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524E9F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805EA3">
        <w:rPr>
          <w:rFonts w:ascii="Arial" w:hAnsi="Arial" w:cs="Arial"/>
          <w:sz w:val="24"/>
          <w:szCs w:val="24"/>
        </w:rPr>
        <w:t>Hélio Macedo de Rezende</w:t>
      </w:r>
      <w:r w:rsidR="002977A6">
        <w:rPr>
          <w:rFonts w:ascii="Arial" w:hAnsi="Arial" w:cs="Arial"/>
          <w:sz w:val="24"/>
          <w:szCs w:val="24"/>
        </w:rPr>
        <w:t xml:space="preserve">, bairro </w:t>
      </w:r>
      <w:r w:rsidR="002977A6">
        <w:rPr>
          <w:rFonts w:ascii="Arial" w:hAnsi="Arial" w:cs="Arial"/>
          <w:sz w:val="24"/>
          <w:szCs w:val="24"/>
        </w:rPr>
        <w:t>Dall’Orto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2C4B52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7776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115C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2021-10-20T13:46:00Z</dcterms:created>
  <dcterms:modified xsi:type="dcterms:W3CDTF">2021-10-20T13:46:00Z</dcterms:modified>
</cp:coreProperties>
</file>