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3BB2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B35933">
        <w:rPr>
          <w:rFonts w:ascii="Arial" w:hAnsi="Arial" w:cs="Arial"/>
          <w:sz w:val="24"/>
          <w:szCs w:val="24"/>
        </w:rPr>
        <w:t>Flora Ferreira Gomes</w:t>
      </w:r>
      <w:r w:rsidR="009818E6">
        <w:rPr>
          <w:rFonts w:ascii="Arial" w:hAnsi="Arial" w:cs="Arial"/>
          <w:sz w:val="24"/>
          <w:szCs w:val="24"/>
        </w:rPr>
        <w:t xml:space="preserve">, bairro </w:t>
      </w:r>
      <w:r w:rsidR="009818E6">
        <w:rPr>
          <w:rFonts w:ascii="Arial" w:hAnsi="Arial" w:cs="Arial"/>
          <w:sz w:val="24"/>
          <w:szCs w:val="24"/>
        </w:rPr>
        <w:t>Florely</w:t>
      </w:r>
      <w:r w:rsidR="009818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D42F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51586C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18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2021-10-19T12:52:00Z</dcterms:created>
  <dcterms:modified xsi:type="dcterms:W3CDTF">2021-10-19T12:52:00Z</dcterms:modified>
</cp:coreProperties>
</file>