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0CAA5A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2379">
        <w:rPr>
          <w:rFonts w:ascii="Arial" w:hAnsi="Arial" w:cs="Arial"/>
          <w:b/>
          <w:sz w:val="24"/>
          <w:szCs w:val="24"/>
          <w:u w:val="single"/>
        </w:rPr>
        <w:t>Presidente Costa e Silva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B32A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2379">
        <w:rPr>
          <w:rFonts w:ascii="Arial" w:hAnsi="Arial" w:cs="Arial"/>
          <w:b/>
          <w:sz w:val="24"/>
          <w:szCs w:val="24"/>
          <w:u w:val="single"/>
        </w:rPr>
        <w:t>José Inácio da Rocha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292379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09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15285"/>
    <w:rsid w:val="0012007A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16FD-A3BA-4C4F-9E71-95FDDC77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2021-10-19T12:19:00Z</dcterms:created>
  <dcterms:modified xsi:type="dcterms:W3CDTF">2021-10-19T12:19:00Z</dcterms:modified>
</cp:coreProperties>
</file>