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F5C8B" w:rsidP="000F5C8B" w14:paraId="2E1BD17B" w14:textId="77777777">
      <w:pPr>
        <w:shd w:val="clear" w:color="auto" w:fill="FFFFFF"/>
        <w:spacing w:after="200" w:line="360" w:lineRule="auto"/>
        <w:rPr>
          <w:rFonts w:ascii="Arial" w:eastAsia="Arial" w:hAnsi="Arial" w:cs="Arial"/>
          <w:b/>
          <w:color w:val="333333"/>
          <w:highlight w:val="white"/>
        </w:rPr>
      </w:pPr>
      <w:bookmarkStart w:id="0" w:name="_GoBack"/>
      <w:bookmarkEnd w:id="0"/>
      <w:permStart w:id="1" w:edGrp="everyone"/>
    </w:p>
    <w:p w:rsidR="000F5C8B" w:rsidP="000F5C8B" w14:paraId="005D09F3" w14:textId="507EDE1D">
      <w:pPr>
        <w:shd w:val="clear" w:color="auto" w:fill="FFFFFF"/>
        <w:spacing w:after="200" w:line="360" w:lineRule="auto"/>
        <w:rPr>
          <w:rFonts w:ascii="Arial" w:eastAsia="Arial" w:hAnsi="Arial" w:cs="Arial"/>
          <w:b/>
          <w:color w:val="333333"/>
          <w:highlight w:val="white"/>
        </w:rPr>
      </w:pPr>
      <w:r>
        <w:rPr>
          <w:rFonts w:ascii="Arial" w:eastAsia="Arial" w:hAnsi="Arial" w:cs="Arial"/>
          <w:b/>
          <w:color w:val="333333"/>
          <w:highlight w:val="white"/>
        </w:rPr>
        <w:t>EXMO. SENHOR PRESIDENTE DA CÂMARA MUNICIPAL DE SUMARÉ</w:t>
      </w:r>
    </w:p>
    <w:p w:rsidR="000F5C8B" w:rsidP="000F5C8B" w14:paraId="0C535E30" w14:textId="77777777">
      <w:pPr>
        <w:shd w:val="clear" w:color="auto" w:fill="FFFFFF"/>
        <w:spacing w:after="200" w:line="360" w:lineRule="auto"/>
        <w:jc w:val="both"/>
        <w:rPr>
          <w:rFonts w:ascii="Arial" w:eastAsia="Arial" w:hAnsi="Arial" w:cs="Arial"/>
          <w:b/>
          <w:color w:val="333333"/>
          <w:highlight w:val="white"/>
        </w:rPr>
      </w:pPr>
    </w:p>
    <w:p w:rsidR="000F5C8B" w:rsidP="000F5C8B" w14:paraId="7550FFAC" w14:textId="7E106B9C">
      <w:pPr>
        <w:shd w:val="clear" w:color="auto" w:fill="FFFFFF"/>
        <w:spacing w:after="200" w:line="360" w:lineRule="auto"/>
        <w:ind w:firstLine="720"/>
        <w:jc w:val="both"/>
        <w:rPr>
          <w:rFonts w:ascii="Arial" w:eastAsia="Arial" w:hAnsi="Arial" w:cs="Arial"/>
          <w:color w:val="333333"/>
        </w:rPr>
      </w:pPr>
      <w:r>
        <w:rPr>
          <w:rFonts w:ascii="Arial" w:eastAsia="Arial" w:hAnsi="Arial" w:cs="Arial"/>
          <w:color w:val="333333"/>
          <w:highlight w:val="white"/>
        </w:rPr>
        <w:t>Tenho a honra e a grata satisfação de apresentar a seguinte</w:t>
      </w:r>
      <w:r>
        <w:rPr>
          <w:rFonts w:ascii="Arial" w:eastAsia="Arial" w:hAnsi="Arial" w:cs="Arial"/>
          <w:b/>
          <w:color w:val="333333"/>
          <w:highlight w:val="white"/>
        </w:rPr>
        <w:t xml:space="preserve"> </w:t>
      </w:r>
      <w:r>
        <w:rPr>
          <w:rFonts w:ascii="Arial" w:eastAsia="Arial" w:hAnsi="Arial" w:cs="Arial"/>
          <w:b/>
          <w:color w:val="333333"/>
        </w:rPr>
        <w:t>EMENDA MODIFICATIVA ao PROJETO DE LEI Nº 308/2021.</w:t>
      </w:r>
    </w:p>
    <w:p w:rsidR="000F5C8B" w:rsidRPr="00130DB7" w:rsidP="00130DB7" w14:paraId="6300604E" w14:textId="221D97F4">
      <w:pPr>
        <w:shd w:val="clear" w:color="auto" w:fill="FFFFFF"/>
        <w:spacing w:after="200" w:line="360" w:lineRule="auto"/>
        <w:ind w:firstLine="720"/>
        <w:jc w:val="both"/>
        <w:rPr>
          <w:rFonts w:ascii="Arial" w:eastAsia="Arial" w:hAnsi="Arial" w:cs="Arial"/>
          <w:color w:val="333333"/>
        </w:rPr>
      </w:pPr>
      <w:r w:rsidRPr="001F04DE">
        <w:rPr>
          <w:rFonts w:ascii="Arial" w:eastAsia="Arial" w:hAnsi="Arial" w:cs="Arial"/>
          <w:b/>
          <w:bCs/>
          <w:color w:val="333333"/>
        </w:rPr>
        <w:t>Art. 1º</w:t>
      </w:r>
      <w:r>
        <w:rPr>
          <w:rFonts w:ascii="Arial" w:eastAsia="Arial" w:hAnsi="Arial" w:cs="Arial"/>
          <w:color w:val="333333"/>
        </w:rPr>
        <w:t xml:space="preserve"> - </w:t>
      </w:r>
      <w:r w:rsidR="006B7349">
        <w:rPr>
          <w:rFonts w:ascii="Arial" w:eastAsia="Arial" w:hAnsi="Arial" w:cs="Arial"/>
          <w:color w:val="333333"/>
        </w:rPr>
        <w:t>Fica alterado</w:t>
      </w:r>
      <w:r w:rsidR="00BC0D3F">
        <w:rPr>
          <w:rFonts w:ascii="Arial" w:eastAsia="Arial" w:hAnsi="Arial" w:cs="Arial"/>
          <w:color w:val="333333"/>
        </w:rPr>
        <w:t xml:space="preserve"> o inc. IV do §2º proposto ao art. 3º da Lei nº 6.093, de 05 de setembro de 2018</w:t>
      </w:r>
      <w:r>
        <w:rPr>
          <w:rFonts w:ascii="Arial" w:eastAsia="Arial" w:hAnsi="Arial" w:cs="Arial"/>
          <w:color w:val="333333"/>
        </w:rPr>
        <w:t xml:space="preserve">, </w:t>
      </w:r>
      <w:r w:rsidR="00130DB7">
        <w:rPr>
          <w:rFonts w:ascii="Arial" w:eastAsia="Arial" w:hAnsi="Arial" w:cs="Arial"/>
          <w:color w:val="333333"/>
        </w:rPr>
        <w:t xml:space="preserve">conforme Projeto de Lei nº. 308/2021, </w:t>
      </w:r>
      <w:r>
        <w:rPr>
          <w:rFonts w:ascii="Arial" w:eastAsia="Arial" w:hAnsi="Arial" w:cs="Arial"/>
          <w:color w:val="333333"/>
        </w:rPr>
        <w:t>que passa a vigorar da seguinte forma:</w:t>
      </w:r>
    </w:p>
    <w:p w:rsidR="000F5C8B" w:rsidRPr="00690B25" w:rsidP="000F5C8B" w14:paraId="207B8D52" w14:textId="5BBDEE67">
      <w:pPr>
        <w:spacing w:after="0" w:line="360" w:lineRule="auto"/>
        <w:ind w:left="2160"/>
        <w:jc w:val="both"/>
        <w:rPr>
          <w:rFonts w:ascii="Arial" w:eastAsia="Arial" w:hAnsi="Arial" w:cs="Arial"/>
          <w:i/>
          <w:lang w:val="en-US"/>
        </w:rPr>
      </w:pPr>
      <w:r w:rsidRPr="00690B25">
        <w:rPr>
          <w:rFonts w:ascii="Arial" w:eastAsia="Arial" w:hAnsi="Arial" w:cs="Arial"/>
          <w:b/>
          <w:i/>
          <w:lang w:val="en-US"/>
        </w:rPr>
        <w:t xml:space="preserve">Art. 3º </w:t>
      </w:r>
      <w:r w:rsidRPr="00690B25">
        <w:rPr>
          <w:rFonts w:ascii="Arial" w:eastAsia="Arial" w:hAnsi="Arial" w:cs="Arial"/>
          <w:b/>
          <w:i/>
          <w:highlight w:val="white"/>
          <w:lang w:val="en-US"/>
        </w:rPr>
        <w:t xml:space="preserve">– </w:t>
      </w:r>
      <w:r w:rsidRPr="00690B25">
        <w:rPr>
          <w:rFonts w:ascii="Arial" w:eastAsia="Arial" w:hAnsi="Arial" w:cs="Arial"/>
          <w:i/>
          <w:lang w:val="en-US"/>
        </w:rPr>
        <w:t>.................................................</w:t>
      </w:r>
    </w:p>
    <w:p w:rsidR="000F5C8B" w:rsidRPr="00690B25" w:rsidP="000F5C8B" w14:paraId="206FC9F9" w14:textId="562520FF">
      <w:pPr>
        <w:spacing w:after="0" w:line="360" w:lineRule="auto"/>
        <w:ind w:left="2160"/>
        <w:jc w:val="both"/>
        <w:rPr>
          <w:rFonts w:ascii="Arial" w:eastAsia="Arial" w:hAnsi="Arial" w:cs="Arial"/>
          <w:i/>
          <w:lang w:val="en-US"/>
        </w:rPr>
      </w:pPr>
      <w:r w:rsidRPr="00690B25">
        <w:rPr>
          <w:rFonts w:ascii="Arial" w:eastAsia="Arial" w:hAnsi="Arial" w:cs="Arial"/>
          <w:b/>
          <w:i/>
          <w:lang w:val="en-US"/>
        </w:rPr>
        <w:t>§1º.</w:t>
      </w:r>
      <w:r w:rsidRPr="00690B25">
        <w:rPr>
          <w:rFonts w:ascii="Arial" w:eastAsia="Arial" w:hAnsi="Arial" w:cs="Arial"/>
          <w:i/>
          <w:lang w:val="en-US"/>
        </w:rPr>
        <w:t>.........................................................</w:t>
      </w:r>
    </w:p>
    <w:p w:rsidR="000F5C8B" w:rsidRPr="00690B25" w:rsidP="000F5C8B" w14:paraId="17781D08" w14:textId="6119B93E">
      <w:pPr>
        <w:spacing w:after="0" w:line="360" w:lineRule="auto"/>
        <w:ind w:left="2160"/>
        <w:jc w:val="both"/>
        <w:rPr>
          <w:rFonts w:ascii="Arial" w:eastAsia="Arial" w:hAnsi="Arial" w:cs="Arial"/>
          <w:i/>
          <w:lang w:val="en-US"/>
        </w:rPr>
      </w:pPr>
      <w:r w:rsidRPr="00690B25">
        <w:rPr>
          <w:rFonts w:ascii="Arial" w:eastAsia="Arial" w:hAnsi="Arial" w:cs="Arial"/>
          <w:b/>
          <w:i/>
          <w:lang w:val="en-US"/>
        </w:rPr>
        <w:t>§2º.</w:t>
      </w:r>
      <w:r w:rsidRPr="00690B25">
        <w:rPr>
          <w:rFonts w:ascii="Arial" w:eastAsia="Arial" w:hAnsi="Arial" w:cs="Arial"/>
          <w:i/>
          <w:lang w:val="en-US"/>
        </w:rPr>
        <w:t>........................................................</w:t>
      </w:r>
    </w:p>
    <w:p w:rsidR="000F5C8B" w:rsidRPr="00690B25" w:rsidP="000F5C8B" w14:paraId="3EE9355E" w14:textId="77777777">
      <w:pPr>
        <w:shd w:val="clear" w:color="auto" w:fill="FFFFFF"/>
        <w:spacing w:after="200" w:line="360" w:lineRule="auto"/>
        <w:jc w:val="both"/>
        <w:rPr>
          <w:rFonts w:ascii="Arial" w:eastAsia="Arial" w:hAnsi="Arial" w:cs="Arial"/>
          <w:i/>
          <w:lang w:val="en-US"/>
        </w:rPr>
      </w:pPr>
      <w:r w:rsidRPr="00690B25">
        <w:rPr>
          <w:rFonts w:ascii="Arial" w:eastAsia="Arial" w:hAnsi="Arial" w:cs="Arial"/>
          <w:i/>
          <w:lang w:val="en-US"/>
        </w:rPr>
        <w:tab/>
      </w:r>
      <w:r w:rsidRPr="00690B25">
        <w:rPr>
          <w:rFonts w:ascii="Arial" w:eastAsia="Arial" w:hAnsi="Arial" w:cs="Arial"/>
          <w:i/>
          <w:lang w:val="en-US"/>
        </w:rPr>
        <w:tab/>
      </w:r>
      <w:r w:rsidRPr="00690B25">
        <w:rPr>
          <w:rFonts w:ascii="Arial" w:eastAsia="Arial" w:hAnsi="Arial" w:cs="Arial"/>
          <w:i/>
          <w:lang w:val="en-US"/>
        </w:rPr>
        <w:tab/>
        <w:t>I – ...........................................................</w:t>
      </w:r>
    </w:p>
    <w:p w:rsidR="000F5C8B" w:rsidRPr="00690B25" w:rsidP="000F5C8B" w14:paraId="13B121EE" w14:textId="77777777">
      <w:pPr>
        <w:shd w:val="clear" w:color="auto" w:fill="FFFFFF"/>
        <w:spacing w:after="200" w:line="360" w:lineRule="auto"/>
        <w:jc w:val="both"/>
        <w:rPr>
          <w:rFonts w:ascii="Arial" w:eastAsia="Arial" w:hAnsi="Arial" w:cs="Arial"/>
          <w:i/>
          <w:lang w:val="en-US"/>
        </w:rPr>
      </w:pPr>
      <w:r w:rsidRPr="00690B25">
        <w:rPr>
          <w:rFonts w:ascii="Arial" w:eastAsia="Arial" w:hAnsi="Arial" w:cs="Arial"/>
          <w:i/>
          <w:lang w:val="en-US"/>
        </w:rPr>
        <w:tab/>
      </w:r>
      <w:r w:rsidRPr="00690B25">
        <w:rPr>
          <w:rFonts w:ascii="Arial" w:eastAsia="Arial" w:hAnsi="Arial" w:cs="Arial"/>
          <w:i/>
          <w:lang w:val="en-US"/>
        </w:rPr>
        <w:tab/>
      </w:r>
      <w:r w:rsidRPr="00690B25">
        <w:rPr>
          <w:rFonts w:ascii="Arial" w:eastAsia="Arial" w:hAnsi="Arial" w:cs="Arial"/>
          <w:i/>
          <w:lang w:val="en-US"/>
        </w:rPr>
        <w:tab/>
        <w:t>II – .........................................................</w:t>
      </w:r>
    </w:p>
    <w:p w:rsidR="000F5C8B" w:rsidRPr="00690B25" w:rsidP="000F5C8B" w14:paraId="0D6F6594" w14:textId="17A3E3A4">
      <w:pPr>
        <w:shd w:val="clear" w:color="auto" w:fill="FFFFFF"/>
        <w:spacing w:after="200" w:line="360" w:lineRule="auto"/>
        <w:ind w:left="2124" w:firstLine="9"/>
        <w:jc w:val="both"/>
        <w:rPr>
          <w:rFonts w:ascii="Arial" w:eastAsia="Arial" w:hAnsi="Arial" w:cs="Arial"/>
          <w:i/>
          <w:lang w:val="en-US"/>
        </w:rPr>
      </w:pPr>
      <w:r w:rsidRPr="00690B25">
        <w:rPr>
          <w:rFonts w:ascii="Arial" w:eastAsia="Arial" w:hAnsi="Arial" w:cs="Arial"/>
          <w:i/>
          <w:lang w:val="en-US"/>
        </w:rPr>
        <w:t>III - ........................................................</w:t>
      </w:r>
    </w:p>
    <w:p w:rsidR="000F5C8B" w:rsidRPr="00AA5BE7" w:rsidP="00AA5BE7" w14:paraId="690B9308" w14:textId="20FCB6C3">
      <w:pPr>
        <w:shd w:val="clear" w:color="auto" w:fill="FFFFFF"/>
        <w:spacing w:after="200" w:line="360" w:lineRule="auto"/>
        <w:ind w:left="2124" w:firstLine="9"/>
        <w:jc w:val="both"/>
        <w:rPr>
          <w:rFonts w:ascii="Arial" w:eastAsia="Arial" w:hAnsi="Arial" w:cs="Arial"/>
          <w:i/>
        </w:rPr>
      </w:pPr>
      <w:r>
        <w:rPr>
          <w:rFonts w:ascii="Arial" w:eastAsia="Arial" w:hAnsi="Arial" w:cs="Arial"/>
          <w:i/>
        </w:rPr>
        <w:t xml:space="preserve">IV – </w:t>
      </w:r>
      <w:r w:rsidR="00EE0D5C">
        <w:rPr>
          <w:rFonts w:ascii="Arial" w:eastAsia="Arial" w:hAnsi="Arial" w:cs="Arial"/>
          <w:i/>
        </w:rPr>
        <w:t xml:space="preserve">O cadastramento da mulher ameaçada considerará o prazo de vigência estipulado na Medida Protetiva, para fins de ações decorrentes da Patrulha Maria da Penha, podendo este ser renovado ou suspenso, de acordo com as decisões judiciais que se seguirem, e a devida comunicação dos atos à Guarda Municipal, pela mulher ameaçada, </w:t>
      </w:r>
      <w:r w:rsidR="00AA5BE7">
        <w:rPr>
          <w:rFonts w:ascii="Arial" w:eastAsia="Arial" w:hAnsi="Arial" w:cs="Arial"/>
          <w:i/>
        </w:rPr>
        <w:t>através dos canais de atendimento disponíveis.</w:t>
      </w:r>
    </w:p>
    <w:p w:rsidR="000F5C8B" w:rsidP="000F5C8B" w14:paraId="7C1481E7" w14:textId="77777777">
      <w:pPr>
        <w:shd w:val="clear" w:color="auto" w:fill="FFFFFF"/>
        <w:spacing w:after="200" w:line="360" w:lineRule="auto"/>
        <w:jc w:val="both"/>
        <w:rPr>
          <w:rFonts w:ascii="Arial" w:eastAsia="Arial" w:hAnsi="Arial" w:cs="Arial"/>
          <w:color w:val="333333"/>
        </w:rPr>
      </w:pPr>
      <w:r>
        <w:rPr>
          <w:rFonts w:ascii="Arial" w:eastAsia="Arial" w:hAnsi="Arial" w:cs="Arial"/>
          <w:color w:val="333333"/>
        </w:rPr>
        <w:t xml:space="preserve">                                         </w:t>
      </w:r>
    </w:p>
    <w:p w:rsidR="000F5C8B" w:rsidP="000F5C8B" w14:paraId="39C87F9E" w14:textId="239CD78B">
      <w:pPr>
        <w:shd w:val="clear" w:color="auto" w:fill="FFFFFF"/>
        <w:spacing w:after="200" w:line="360" w:lineRule="auto"/>
        <w:jc w:val="center"/>
        <w:rPr>
          <w:rFonts w:ascii="Arial" w:eastAsia="Arial" w:hAnsi="Arial" w:cs="Arial"/>
          <w:color w:val="333333"/>
        </w:rPr>
      </w:pPr>
      <w:r>
        <w:rPr>
          <w:rFonts w:ascii="Arial" w:eastAsia="Arial" w:hAnsi="Arial" w:cs="Arial"/>
          <w:color w:val="333333"/>
        </w:rPr>
        <w:t xml:space="preserve">Sala das Sessões, </w:t>
      </w:r>
      <w:r w:rsidR="00BC0D3F">
        <w:rPr>
          <w:rFonts w:ascii="Arial" w:eastAsia="Arial" w:hAnsi="Arial" w:cs="Arial"/>
          <w:color w:val="333333"/>
        </w:rPr>
        <w:t>1</w:t>
      </w:r>
      <w:r w:rsidR="00B91596">
        <w:rPr>
          <w:rFonts w:ascii="Arial" w:eastAsia="Arial" w:hAnsi="Arial" w:cs="Arial"/>
          <w:color w:val="333333"/>
        </w:rPr>
        <w:t>8</w:t>
      </w:r>
      <w:r>
        <w:rPr>
          <w:rFonts w:ascii="Arial" w:eastAsia="Arial" w:hAnsi="Arial" w:cs="Arial"/>
          <w:color w:val="333333"/>
        </w:rPr>
        <w:t xml:space="preserve"> de </w:t>
      </w:r>
      <w:r w:rsidR="00BC0D3F">
        <w:rPr>
          <w:rFonts w:ascii="Arial" w:eastAsia="Arial" w:hAnsi="Arial" w:cs="Arial"/>
          <w:color w:val="333333"/>
        </w:rPr>
        <w:t>outubro</w:t>
      </w:r>
      <w:r>
        <w:rPr>
          <w:rFonts w:ascii="Arial" w:eastAsia="Arial" w:hAnsi="Arial" w:cs="Arial"/>
          <w:color w:val="333333"/>
        </w:rPr>
        <w:t xml:space="preserve"> de 2021.</w:t>
      </w:r>
    </w:p>
    <w:p w:rsidR="000F5C8B" w:rsidP="000F5C8B" w14:paraId="5BD49E3F" w14:textId="208DCD19">
      <w:pPr>
        <w:shd w:val="clear" w:color="auto" w:fill="FFFFFF"/>
        <w:spacing w:after="200" w:line="360" w:lineRule="auto"/>
        <w:jc w:val="both"/>
        <w:rPr>
          <w:rFonts w:ascii="Arial" w:eastAsia="Arial" w:hAnsi="Arial" w:cs="Arial"/>
          <w:color w:val="333333"/>
        </w:rPr>
      </w:pPr>
    </w:p>
    <w:p w:rsidR="00BC0D3F" w:rsidP="000F5C8B" w14:paraId="7B020D46" w14:textId="77777777">
      <w:pPr>
        <w:shd w:val="clear" w:color="auto" w:fill="FFFFFF"/>
        <w:spacing w:after="200" w:line="360" w:lineRule="auto"/>
        <w:jc w:val="both"/>
        <w:rPr>
          <w:rFonts w:ascii="Arial" w:eastAsia="Arial" w:hAnsi="Arial" w:cs="Arial"/>
          <w:color w:val="333333"/>
        </w:rPr>
      </w:pPr>
    </w:p>
    <w:p w:rsidR="000F5C8B" w:rsidP="000F5C8B" w14:paraId="06C7CC87" w14:textId="77777777">
      <w:pPr>
        <w:shd w:val="clear" w:color="auto" w:fill="FFFFFF"/>
        <w:spacing w:after="0" w:line="276" w:lineRule="auto"/>
        <w:jc w:val="center"/>
        <w:rPr>
          <w:rFonts w:ascii="Arial" w:eastAsia="Arial" w:hAnsi="Arial" w:cs="Arial"/>
          <w:b/>
          <w:color w:val="333333"/>
        </w:rPr>
      </w:pPr>
      <w:r>
        <w:rPr>
          <w:rFonts w:ascii="Arial" w:eastAsia="Arial" w:hAnsi="Arial" w:cs="Arial"/>
          <w:b/>
          <w:color w:val="333333"/>
        </w:rPr>
        <w:t>Hélio Silva</w:t>
      </w:r>
    </w:p>
    <w:p w:rsidR="000F5C8B" w:rsidP="000F5C8B" w14:paraId="39FE1143" w14:textId="77777777">
      <w:pPr>
        <w:shd w:val="clear" w:color="auto" w:fill="FFFFFF"/>
        <w:spacing w:after="0" w:line="276" w:lineRule="auto"/>
        <w:jc w:val="center"/>
        <w:rPr>
          <w:rFonts w:ascii="Arial" w:eastAsia="Arial" w:hAnsi="Arial" w:cs="Arial"/>
          <w:b/>
          <w:color w:val="333333"/>
        </w:rPr>
      </w:pPr>
      <w:r>
        <w:rPr>
          <w:rFonts w:ascii="Arial" w:eastAsia="Arial" w:hAnsi="Arial" w:cs="Arial"/>
          <w:b/>
          <w:color w:val="333333"/>
        </w:rPr>
        <w:t>Vereador (Cidadania)</w:t>
      </w:r>
    </w:p>
    <w:p w:rsidR="00426615" w:rsidP="006B7349" w14:paraId="2D9608EB" w14:textId="32731789">
      <w:pPr>
        <w:spacing w:after="0" w:line="360" w:lineRule="auto"/>
        <w:jc w:val="both"/>
        <w:rPr>
          <w:rFonts w:ascii="Arial" w:eastAsia="Arial" w:hAnsi="Arial" w:cs="Arial"/>
        </w:rPr>
      </w:pPr>
    </w:p>
    <w:permEnd w:id="1"/>
    <w:p w:rsidR="000F5C8B" w:rsidRPr="000329AB" w:rsidP="000329AB" w14:paraId="045AC3CE" w14:textId="77777777">
      <w:pPr>
        <w:spacing w:after="0" w:line="360" w:lineRule="auto"/>
        <w:ind w:firstLine="708"/>
        <w:jc w:val="both"/>
        <w:rPr>
          <w:rFonts w:ascii="Arial" w:eastAsia="Arial" w:hAnsi="Arial" w:cs="Arial"/>
        </w:rPr>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5532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6553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6C33"/>
    <w:rsid w:val="000329AB"/>
    <w:rsid w:val="0005150F"/>
    <w:rsid w:val="000D2BDC"/>
    <w:rsid w:val="000F5C8B"/>
    <w:rsid w:val="00104AAA"/>
    <w:rsid w:val="001171B1"/>
    <w:rsid w:val="001247C5"/>
    <w:rsid w:val="00130DB7"/>
    <w:rsid w:val="0015657E"/>
    <w:rsid w:val="00156CF8"/>
    <w:rsid w:val="001F04DE"/>
    <w:rsid w:val="00260CFC"/>
    <w:rsid w:val="003A56DB"/>
    <w:rsid w:val="00426615"/>
    <w:rsid w:val="00460A32"/>
    <w:rsid w:val="004715C8"/>
    <w:rsid w:val="004B2CC9"/>
    <w:rsid w:val="0051286F"/>
    <w:rsid w:val="005E03CE"/>
    <w:rsid w:val="00601B0A"/>
    <w:rsid w:val="00626437"/>
    <w:rsid w:val="00632FA0"/>
    <w:rsid w:val="00690B25"/>
    <w:rsid w:val="006B7349"/>
    <w:rsid w:val="006C41A4"/>
    <w:rsid w:val="006D1E9A"/>
    <w:rsid w:val="007568E0"/>
    <w:rsid w:val="007C33F0"/>
    <w:rsid w:val="008031DC"/>
    <w:rsid w:val="00822396"/>
    <w:rsid w:val="009324F0"/>
    <w:rsid w:val="009A187A"/>
    <w:rsid w:val="00A06CF2"/>
    <w:rsid w:val="00A67065"/>
    <w:rsid w:val="00AA5BE7"/>
    <w:rsid w:val="00AB4183"/>
    <w:rsid w:val="00AE6AEE"/>
    <w:rsid w:val="00AF59C4"/>
    <w:rsid w:val="00B02D63"/>
    <w:rsid w:val="00B10411"/>
    <w:rsid w:val="00B4570F"/>
    <w:rsid w:val="00B90D28"/>
    <w:rsid w:val="00B91596"/>
    <w:rsid w:val="00BC0D3F"/>
    <w:rsid w:val="00BC1F7B"/>
    <w:rsid w:val="00BD5F01"/>
    <w:rsid w:val="00C00C1E"/>
    <w:rsid w:val="00C36776"/>
    <w:rsid w:val="00CD6B58"/>
    <w:rsid w:val="00CF401E"/>
    <w:rsid w:val="00D50C2B"/>
    <w:rsid w:val="00EE0D5C"/>
    <w:rsid w:val="00F963DA"/>
    <w:rsid w:val="00FC439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C8B"/>
    <w:rPr>
      <w:rFonts w:ascii="Calibri" w:eastAsia="Calibri" w:hAnsi="Calibri" w:cs="Calibri"/>
      <w:lang w:eastAsia="pt-BR"/>
    </w:rPr>
  </w:style>
  <w:style w:type="paragraph" w:styleId="Heading1">
    <w:name w:val="heading 1"/>
    <w:basedOn w:val="Normal"/>
    <w:next w:val="Normal"/>
    <w:link w:val="Ttulo1Char"/>
    <w:uiPriority w:val="9"/>
    <w:qFormat/>
    <w:locked/>
    <w:rsid w:val="00B4570F"/>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Ttulo4Char"/>
    <w:uiPriority w:val="9"/>
    <w:unhideWhenUsed/>
    <w:qFormat/>
    <w:locked/>
    <w:rsid w:val="00AB4183"/>
    <w:pPr>
      <w:keepNext/>
      <w:keepLines/>
      <w:spacing w:before="40" w:after="0"/>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 w:type="character" w:customStyle="1" w:styleId="Ttulo1Char">
    <w:name w:val="Título 1 Char"/>
    <w:basedOn w:val="DefaultParagraphFont"/>
    <w:link w:val="Heading1"/>
    <w:uiPriority w:val="9"/>
    <w:rsid w:val="00B4570F"/>
    <w:rPr>
      <w:rFonts w:asciiTheme="majorHAnsi" w:eastAsiaTheme="majorEastAsia" w:hAnsiTheme="majorHAnsi" w:cstheme="majorBidi"/>
      <w:color w:val="2F5496" w:themeColor="accent1" w:themeShade="BF"/>
      <w:sz w:val="32"/>
      <w:szCs w:val="32"/>
    </w:rPr>
  </w:style>
  <w:style w:type="character" w:customStyle="1" w:styleId="label">
    <w:name w:val="label"/>
    <w:basedOn w:val="DefaultParagraphFont"/>
    <w:rsid w:val="00B45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9D3F8-1DB0-4D22-B36D-3644E5689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1033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Lilian - Tec Legislativo - CMS</cp:lastModifiedBy>
  <cp:revision>2</cp:revision>
  <cp:lastPrinted>2021-02-25T18:05:00Z</cp:lastPrinted>
  <dcterms:created xsi:type="dcterms:W3CDTF">2021-10-18T19:39:00Z</dcterms:created>
  <dcterms:modified xsi:type="dcterms:W3CDTF">2021-10-18T19:39:00Z</dcterms:modified>
</cp:coreProperties>
</file>