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AC12E6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33A6D">
        <w:rPr>
          <w:rFonts w:ascii="Arial" w:hAnsi="Arial" w:cs="Arial"/>
          <w:b/>
          <w:sz w:val="24"/>
          <w:szCs w:val="24"/>
          <w:u w:val="single"/>
        </w:rPr>
        <w:t>recape ao longo de toda a extensão d</w:t>
      </w:r>
      <w:r w:rsidRPr="008559BC">
        <w:rPr>
          <w:rFonts w:ascii="Arial" w:hAnsi="Arial" w:cs="Arial"/>
          <w:b/>
          <w:sz w:val="24"/>
          <w:szCs w:val="24"/>
          <w:u w:val="single"/>
        </w:rPr>
        <w:t>a Rua XV de novembro, no bairro Jardim Luiz Cia.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78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3A6D"/>
    <w:rsid w:val="000712F0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4B3A4B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629C"/>
    <w:rsid w:val="00AF6F8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5F8F-3E73-4ED5-B323-4FB17CE7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2021-10-04T13:42:00Z</dcterms:created>
  <dcterms:modified xsi:type="dcterms:W3CDTF">2021-10-04T13:42:00Z</dcterms:modified>
</cp:coreProperties>
</file>