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5B7B07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DE6B06">
        <w:rPr>
          <w:rFonts w:ascii="Bookman Old Style" w:hAnsi="Bookman Old Style" w:cs="Arial"/>
          <w:sz w:val="24"/>
          <w:szCs w:val="24"/>
        </w:rPr>
        <w:t xml:space="preserve">da Praça localizada entre à 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Rua </w:t>
      </w:r>
      <w:r w:rsidR="00DE6B06">
        <w:rPr>
          <w:rFonts w:ascii="Bookman Old Style" w:hAnsi="Bookman Old Style" w:cs="Arial"/>
          <w:sz w:val="24"/>
          <w:szCs w:val="24"/>
        </w:rPr>
        <w:t>Virginio</w:t>
      </w:r>
      <w:r w:rsidR="00DE6B06">
        <w:rPr>
          <w:rFonts w:ascii="Bookman Old Style" w:hAnsi="Bookman Old Style" w:cs="Arial"/>
          <w:sz w:val="24"/>
          <w:szCs w:val="24"/>
        </w:rPr>
        <w:t xml:space="preserve"> Cia com à Rua Vicente Ferreira da Silva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, </w:t>
      </w:r>
      <w:r w:rsidR="00DE6B06">
        <w:rPr>
          <w:rFonts w:ascii="Bookman Old Style" w:hAnsi="Bookman Old Style" w:cs="Arial"/>
          <w:sz w:val="24"/>
          <w:szCs w:val="24"/>
        </w:rPr>
        <w:t>Altos de Sumaré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</w:t>
      </w:r>
      <w:bookmarkStart w:id="0" w:name="_GoBack"/>
      <w:bookmarkEnd w:id="0"/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B91B6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E6B06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E6B06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51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2021-10-04T12:33:00Z</dcterms:modified>
</cp:coreProperties>
</file>