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F322E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632DD">
        <w:rPr>
          <w:rFonts w:ascii="Arial" w:hAnsi="Arial" w:cs="Arial"/>
          <w:sz w:val="24"/>
          <w:szCs w:val="24"/>
        </w:rPr>
        <w:t>Benedito Theodoro Mendes</w:t>
      </w:r>
      <w:r w:rsidR="00BE1633">
        <w:rPr>
          <w:rFonts w:ascii="Arial" w:hAnsi="Arial" w:cs="Arial"/>
          <w:sz w:val="24"/>
          <w:szCs w:val="24"/>
        </w:rPr>
        <w:t>, bairro Jardim Santa Clara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695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2A5B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2021-10-01T15:44:00Z</dcterms:created>
  <dcterms:modified xsi:type="dcterms:W3CDTF">2021-10-01T15:44:00Z</dcterms:modified>
</cp:coreProperties>
</file>