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34643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8E4C3F">
        <w:rPr>
          <w:rFonts w:ascii="Arial" w:hAnsi="Arial" w:cs="Arial"/>
          <w:sz w:val="24"/>
          <w:szCs w:val="24"/>
        </w:rPr>
        <w:t>Jocelina</w:t>
      </w:r>
      <w:r w:rsidR="008E4C3F">
        <w:rPr>
          <w:rFonts w:ascii="Arial" w:hAnsi="Arial" w:cs="Arial"/>
          <w:sz w:val="24"/>
          <w:szCs w:val="24"/>
        </w:rPr>
        <w:t xml:space="preserve"> Tereza de Souza</w:t>
      </w:r>
      <w:r w:rsidR="001121B6">
        <w:rPr>
          <w:rFonts w:ascii="Arial" w:hAnsi="Arial" w:cs="Arial"/>
          <w:sz w:val="24"/>
          <w:szCs w:val="24"/>
        </w:rPr>
        <w:t>, bairro Nova Terra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7118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1D27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2021-09-30T15:30:00Z</dcterms:created>
  <dcterms:modified xsi:type="dcterms:W3CDTF">2021-09-30T15:30:00Z</dcterms:modified>
</cp:coreProperties>
</file>