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pStyle w:val="Standard"/>
      </w:pPr>
    </w:p>
    <w:p>
      <w:pPr>
        <w:pStyle w:val="Standard"/>
      </w:pPr>
    </w:p>
    <w:p>
      <w:pPr>
        <w:pStyle w:val="Standard"/>
      </w:pPr>
    </w:p>
    <w:p>
      <w:pPr>
        <w:pStyle w:val="Standard"/>
        <w:spacing w:after="46" w:line="288" w:lineRule="auto"/>
        <w:jc w:val="center"/>
        <w:rPr>
          <w:rFonts w:ascii="Arial" w:eastAsia="Arial" w:hAnsi="Arial" w:cs="Arial"/>
          <w:b/>
          <w:bCs/>
          <w:iCs/>
        </w:rPr>
      </w:pPr>
    </w:p>
    <w:p>
      <w:pPr>
        <w:pStyle w:val="Standard"/>
        <w:spacing w:after="46" w:line="288" w:lineRule="auto"/>
        <w:jc w:val="center"/>
        <w:rPr>
          <w:rFonts w:ascii="Arial" w:eastAsia="Arial" w:hAnsi="Arial" w:cs="Arial"/>
          <w:b/>
          <w:bCs/>
          <w:iCs/>
        </w:rPr>
      </w:pPr>
    </w:p>
    <w:p>
      <w:pPr>
        <w:pStyle w:val="Standard"/>
        <w:spacing w:after="46" w:line="288" w:lineRule="auto"/>
        <w:jc w:val="center"/>
        <w:rPr>
          <w:rFonts w:ascii="Arial" w:eastAsia="Arial" w:hAnsi="Arial" w:cs="Arial"/>
          <w:b/>
          <w:bCs/>
          <w:iCs/>
        </w:rPr>
      </w:pPr>
    </w:p>
    <w:p>
      <w:pPr>
        <w:pStyle w:val="Standard"/>
        <w:spacing w:after="46" w:line="288" w:lineRule="auto"/>
        <w:jc w:val="center"/>
        <w:rPr>
          <w:rFonts w:ascii="Arial" w:eastAsia="Arial" w:hAnsi="Arial" w:cs="Arial"/>
          <w:b/>
          <w:bCs/>
          <w:iCs/>
        </w:rPr>
      </w:pPr>
      <w:r>
        <w:rPr>
          <w:rFonts w:ascii="Arial" w:eastAsia="Arial" w:hAnsi="Arial" w:cs="Arial"/>
          <w:b/>
          <w:bCs/>
          <w:iCs/>
        </w:rPr>
        <w:t>EXMO. SR. PRESIDENTE DA CÂMARA MUNICIPAL DE SUMARÉ</w:t>
      </w:r>
    </w:p>
    <w:p>
      <w:pPr>
        <w:pStyle w:val="Standard"/>
        <w:spacing w:after="46" w:line="288" w:lineRule="auto"/>
        <w:jc w:val="both"/>
        <w:rPr>
          <w:rFonts w:ascii="Arial" w:eastAsia="Arial" w:hAnsi="Arial" w:cs="Arial"/>
          <w:b/>
          <w:bCs/>
        </w:rPr>
      </w:pPr>
    </w:p>
    <w:p>
      <w:pPr>
        <w:pStyle w:val="Standard"/>
        <w:spacing w:after="46" w:line="288" w:lineRule="auto"/>
        <w:jc w:val="both"/>
        <w:rPr>
          <w:rFonts w:ascii="Arial" w:eastAsia="Arial" w:hAnsi="Arial" w:cs="Arial"/>
          <w:b/>
          <w:bCs/>
        </w:rPr>
      </w:pPr>
    </w:p>
    <w:p>
      <w:pPr>
        <w:pStyle w:val="NormalWeb"/>
        <w:widowControl/>
        <w:spacing w:line="288" w:lineRule="auto"/>
        <w:ind w:firstLine="1417"/>
        <w:jc w:val="both"/>
        <w:rPr>
          <w:rFonts w:ascii="Arial" w:eastAsia="Arial" w:hAnsi="Arial" w:cs="Arial"/>
          <w:color w:val="00000A"/>
          <w:kern w:val="1"/>
          <w:sz w:val="22"/>
          <w:szCs w:val="22"/>
        </w:rPr>
      </w:pPr>
      <w:r>
        <w:rPr>
          <w:rFonts w:ascii="Arial" w:eastAsia="Arial" w:hAnsi="Arial" w:cs="Arial"/>
          <w:color w:val="00000A"/>
          <w:kern w:val="1"/>
          <w:sz w:val="22"/>
          <w:szCs w:val="22"/>
        </w:rPr>
        <w:t xml:space="preserve">O Vereador que esta subscreve, vem na forma regimental e depois de ouvido o Plenário, requerer que seja consignada na ata dos trabalhos desta Sessão Ordinária a </w:t>
      </w:r>
      <w:r>
        <w:rPr>
          <w:rFonts w:ascii="Arial" w:eastAsia="Arial" w:hAnsi="Arial" w:cs="Arial"/>
          <w:b/>
          <w:color w:val="00000A"/>
          <w:kern w:val="1"/>
          <w:sz w:val="22"/>
          <w:szCs w:val="22"/>
        </w:rPr>
        <w:t>MOÇÃO DE</w:t>
      </w:r>
      <w:r>
        <w:rPr>
          <w:rFonts w:ascii="Arial" w:eastAsia="Arial" w:hAnsi="Arial" w:cs="Arial"/>
          <w:color w:val="00000A"/>
          <w:kern w:val="1"/>
          <w:sz w:val="22"/>
          <w:szCs w:val="22"/>
        </w:rPr>
        <w:t xml:space="preserve"> </w:t>
      </w:r>
      <w:r>
        <w:rPr>
          <w:rFonts w:ascii="Arial" w:eastAsia="Arial" w:hAnsi="Arial" w:cs="Arial"/>
          <w:b/>
          <w:color w:val="00000A"/>
          <w:kern w:val="1"/>
          <w:sz w:val="22"/>
          <w:szCs w:val="22"/>
        </w:rPr>
        <w:t>CONGRATULAÇÃO</w:t>
      </w:r>
      <w:r>
        <w:rPr>
          <w:rFonts w:ascii="Arial" w:eastAsia="Arial" w:hAnsi="Arial" w:cs="Arial"/>
          <w:color w:val="00000A"/>
          <w:kern w:val="1"/>
          <w:sz w:val="22"/>
          <w:szCs w:val="22"/>
        </w:rPr>
        <w:t xml:space="preserve"> ao Senhor </w:t>
      </w:r>
      <w:r>
        <w:rPr>
          <w:rFonts w:ascii="Arial" w:eastAsia="Arial" w:hAnsi="Arial" w:cs="Arial"/>
          <w:b/>
          <w:bCs/>
          <w:color w:val="00000A"/>
          <w:kern w:val="1"/>
          <w:sz w:val="22"/>
          <w:szCs w:val="22"/>
        </w:rPr>
        <w:t>LAURO QUEDAS DA LUZ</w:t>
      </w:r>
      <w:r>
        <w:rPr>
          <w:rFonts w:ascii="Arial" w:eastAsia="Arial" w:hAnsi="Arial" w:cs="Arial"/>
          <w:color w:val="00000A"/>
          <w:kern w:val="1"/>
          <w:sz w:val="22"/>
          <w:szCs w:val="22"/>
        </w:rPr>
        <w:t>, pelos relevantes serviços prestados à população de Sumaré.</w:t>
      </w:r>
    </w:p>
    <w:p>
      <w:pPr>
        <w:pStyle w:val="NormalWeb"/>
        <w:widowControl/>
        <w:spacing w:line="288" w:lineRule="auto"/>
        <w:ind w:firstLine="1417"/>
        <w:jc w:val="both"/>
        <w:rPr>
          <w:rFonts w:ascii="Arial" w:eastAsia="Arial" w:hAnsi="Arial" w:cs="Arial"/>
          <w:color w:val="00000A"/>
          <w:kern w:val="1"/>
          <w:sz w:val="22"/>
          <w:szCs w:val="22"/>
        </w:rPr>
      </w:pPr>
      <w:r>
        <w:rPr>
          <w:rFonts w:ascii="Arial" w:eastAsia="Arial" w:hAnsi="Arial" w:cs="Arial"/>
          <w:color w:val="00000A"/>
          <w:kern w:val="1"/>
          <w:sz w:val="22"/>
          <w:szCs w:val="22"/>
        </w:rPr>
        <w:t xml:space="preserve">Lauro Quedas da Luz é natural de Apucarana-PR, casado com a Sra. Cenilda Rosa da Luz, pai de 2 (duas) filhas e avô de 6 (seis) netos. Mora em Sumaré desde de 1989, na Rua Oito, no Jardim Santiago. Aposentado, eletricista, Supervisor de elétrica e hidráulica, faz parte da Comunidade </w:t>
      </w:r>
      <w:r>
        <w:rPr>
          <w:rFonts w:ascii="Arial" w:eastAsia="Arial" w:hAnsi="Arial" w:cs="Arial"/>
          <w:color w:val="000000"/>
          <w:kern w:val="1"/>
          <w:sz w:val="22"/>
          <w:szCs w:val="22"/>
        </w:rPr>
        <w:t xml:space="preserve">Católica da </w:t>
      </w:r>
      <w:r>
        <w:rPr>
          <w:rFonts w:ascii="Arial" w:eastAsia="Arial" w:hAnsi="Arial" w:cs="Arial"/>
          <w:color w:val="00000A"/>
          <w:kern w:val="1"/>
          <w:sz w:val="22"/>
          <w:szCs w:val="22"/>
        </w:rPr>
        <w:t xml:space="preserve">Paroquia Nossa Senhora Aparecida, no Jardim </w:t>
      </w:r>
      <w:r>
        <w:rPr>
          <w:rFonts w:ascii="Arial" w:eastAsia="Arial" w:hAnsi="Arial" w:cs="Arial"/>
          <w:color w:val="00000A"/>
          <w:kern w:val="1"/>
          <w:sz w:val="22"/>
          <w:szCs w:val="22"/>
        </w:rPr>
        <w:t>Denadai</w:t>
      </w:r>
      <w:r>
        <w:rPr>
          <w:rFonts w:ascii="Arial" w:eastAsia="Arial" w:hAnsi="Arial" w:cs="Arial"/>
          <w:color w:val="00000A"/>
          <w:kern w:val="1"/>
          <w:sz w:val="22"/>
          <w:szCs w:val="22"/>
        </w:rPr>
        <w:t>. Foi membro atuante na A</w:t>
      </w:r>
      <w:r>
        <w:rPr>
          <w:rFonts w:ascii="Arial" w:eastAsia="Arial" w:hAnsi="Arial" w:cs="Arial"/>
          <w:color w:val="00000A"/>
          <w:kern w:val="1"/>
          <w:sz w:val="22"/>
          <w:szCs w:val="22"/>
        </w:rPr>
        <w:t xml:space="preserve">ssociação de Moradores do Parque </w:t>
      </w:r>
      <w:r>
        <w:rPr>
          <w:rFonts w:ascii="Arial" w:eastAsia="Arial" w:hAnsi="Arial" w:cs="Arial"/>
          <w:color w:val="00000A"/>
          <w:kern w:val="1"/>
          <w:sz w:val="22"/>
          <w:szCs w:val="22"/>
        </w:rPr>
        <w:t xml:space="preserve">Santo </w:t>
      </w:r>
      <w:r>
        <w:rPr>
          <w:rFonts w:ascii="Arial" w:eastAsia="Arial" w:hAnsi="Arial" w:cs="Arial"/>
          <w:color w:val="00000A"/>
          <w:kern w:val="1"/>
          <w:sz w:val="22"/>
          <w:szCs w:val="22"/>
        </w:rPr>
        <w:t xml:space="preserve"> </w:t>
      </w:r>
      <w:r>
        <w:rPr>
          <w:rFonts w:ascii="Arial" w:eastAsia="Arial" w:hAnsi="Arial" w:cs="Arial"/>
          <w:color w:val="00000A"/>
          <w:kern w:val="1"/>
          <w:sz w:val="22"/>
          <w:szCs w:val="22"/>
        </w:rPr>
        <w:t>Antônio</w:t>
      </w:r>
      <w:r>
        <w:rPr>
          <w:rFonts w:ascii="Arial" w:eastAsia="Arial" w:hAnsi="Arial" w:cs="Arial"/>
          <w:color w:val="00000A"/>
          <w:kern w:val="1"/>
          <w:sz w:val="22"/>
          <w:szCs w:val="22"/>
        </w:rPr>
        <w:t>. Atualmente é 1º Secretário d</w:t>
      </w:r>
      <w:r>
        <w:rPr>
          <w:rFonts w:ascii="Arial" w:eastAsia="Arial" w:hAnsi="Arial" w:cs="Arial"/>
          <w:color w:val="00000A"/>
          <w:kern w:val="1"/>
          <w:sz w:val="22"/>
          <w:szCs w:val="22"/>
        </w:rPr>
        <w:t>a mesa executiva do Conselho Municipal de Saúde de Sumaré e Relator da Comissão de Ética, já ocupou a cadeira de Presidente deste Conselho.</w:t>
      </w:r>
    </w:p>
    <w:p>
      <w:pPr>
        <w:pStyle w:val="NormalWeb"/>
        <w:widowControl/>
        <w:spacing w:line="288" w:lineRule="auto"/>
        <w:ind w:firstLine="1417"/>
        <w:jc w:val="both"/>
        <w:rPr>
          <w:rFonts w:ascii="Arial" w:eastAsia="Arial" w:hAnsi="Arial" w:cs="Arial"/>
          <w:color w:val="00000A"/>
          <w:kern w:val="1"/>
          <w:sz w:val="22"/>
          <w:szCs w:val="22"/>
        </w:rPr>
      </w:pPr>
      <w:r>
        <w:rPr>
          <w:rFonts w:ascii="Arial" w:eastAsia="Arial" w:hAnsi="Arial" w:cs="Arial"/>
          <w:color w:val="00000A"/>
          <w:kern w:val="1"/>
          <w:sz w:val="22"/>
          <w:szCs w:val="22"/>
        </w:rPr>
        <w:t>A paixão pelo voluntariado começou bem cedo na vida do Sr. Lauro, conselheiro desde de 2008, participou de várias conferências em Brasília, e demais conferências Estadual e Municipal, realizou curso de conselheiro pelo Centro de Formação de Pessoas para a Saúde (CEFOR) São Paulo.</w:t>
      </w:r>
    </w:p>
    <w:p>
      <w:pPr>
        <w:pStyle w:val="NormalWeb"/>
        <w:widowControl/>
        <w:spacing w:line="288" w:lineRule="auto"/>
        <w:ind w:firstLine="1417"/>
        <w:jc w:val="both"/>
        <w:rPr>
          <w:rFonts w:ascii="Arial" w:eastAsia="Arial" w:hAnsi="Arial" w:cs="Arial"/>
          <w:color w:val="00000A"/>
          <w:kern w:val="1"/>
          <w:sz w:val="22"/>
          <w:szCs w:val="22"/>
        </w:rPr>
      </w:pPr>
      <w:r>
        <w:rPr>
          <w:rFonts w:ascii="Arial" w:eastAsia="Arial" w:hAnsi="Arial" w:cs="Arial"/>
          <w:color w:val="00000A"/>
          <w:kern w:val="1"/>
          <w:sz w:val="22"/>
          <w:szCs w:val="22"/>
        </w:rPr>
        <w:t xml:space="preserve">Retribuição, contribuição e empatia, o aposentado o Sr. Lauro vê no trabalho voluntário uma forma de colaborar para melhoria da saúde pública. Em sua trajetória de tantos desafios presenciou diversos momentos muito difíceis no sistema de saúde, mas Lauro nunca desanimou, seguiu em frente na luta pelo bem do sistema público de saúde da nossa cidade. </w:t>
      </w:r>
    </w:p>
    <w:p>
      <w:pPr>
        <w:pStyle w:val="NormalWeb"/>
        <w:widowControl/>
        <w:spacing w:line="288" w:lineRule="auto"/>
        <w:ind w:firstLine="1417"/>
        <w:jc w:val="both"/>
        <w:rPr>
          <w:rFonts w:ascii="Arial" w:eastAsia="Arial" w:hAnsi="Arial" w:cs="Arial"/>
          <w:color w:val="00000A"/>
          <w:kern w:val="1"/>
          <w:sz w:val="22"/>
          <w:szCs w:val="22"/>
        </w:rPr>
      </w:pPr>
      <w:r>
        <w:rPr>
          <w:rFonts w:ascii="Arial" w:eastAsia="Arial" w:hAnsi="Arial" w:cs="Arial"/>
          <w:color w:val="00000A"/>
          <w:kern w:val="1"/>
          <w:sz w:val="22"/>
          <w:szCs w:val="22"/>
        </w:rPr>
        <w:t xml:space="preserve">Como Presidente da </w:t>
      </w:r>
      <w:r>
        <w:rPr>
          <w:rFonts w:ascii="Arial" w:eastAsia="Arial" w:hAnsi="Arial" w:cs="Arial"/>
          <w:color w:val="000000"/>
          <w:kern w:val="1"/>
          <w:sz w:val="22"/>
          <w:szCs w:val="22"/>
        </w:rPr>
        <w:t>Glosamos,</w:t>
      </w:r>
      <w:r>
        <w:rPr>
          <w:rFonts w:ascii="Arial" w:eastAsia="Arial" w:hAnsi="Arial" w:cs="Arial"/>
          <w:color w:val="00000A"/>
          <w:kern w:val="1"/>
          <w:sz w:val="22"/>
          <w:szCs w:val="22"/>
        </w:rPr>
        <w:t xml:space="preserve"> na ocasião, com ajuda da promotoria pública, foi o interlocuto</w:t>
      </w:r>
      <w:r>
        <w:rPr>
          <w:rFonts w:ascii="Arial" w:eastAsia="Arial" w:hAnsi="Arial" w:cs="Arial"/>
          <w:color w:val="00000A"/>
          <w:kern w:val="1"/>
          <w:sz w:val="22"/>
          <w:szCs w:val="22"/>
        </w:rPr>
        <w:t>r para nomeação de funcionário que intercedeu junto à Central de Medicamentos em São Paulo beneficiando à população de Sumaré no fornecimento de medicamentos. A</w:t>
      </w:r>
      <w:r>
        <w:rPr>
          <w:rFonts w:ascii="Arial" w:eastAsia="Arial" w:hAnsi="Arial" w:cs="Arial"/>
          <w:color w:val="000000"/>
          <w:kern w:val="1"/>
          <w:sz w:val="22"/>
          <w:szCs w:val="22"/>
        </w:rPr>
        <w:t>companhou a construção do UPA Makarenco do início ao fim.</w:t>
      </w:r>
    </w:p>
    <w:p>
      <w:pPr>
        <w:pStyle w:val="NormalWeb"/>
        <w:widowControl/>
        <w:spacing w:line="288" w:lineRule="auto"/>
        <w:ind w:firstLine="1417"/>
        <w:jc w:val="both"/>
        <w:rPr>
          <w:rFonts w:ascii="Arial" w:eastAsia="Arial" w:hAnsi="Arial" w:cs="Arial"/>
          <w:color w:val="00000A"/>
          <w:kern w:val="1"/>
          <w:sz w:val="22"/>
          <w:szCs w:val="22"/>
        </w:rPr>
      </w:pPr>
      <w:r>
        <w:rPr>
          <w:rFonts w:ascii="Arial" w:eastAsia="Arial" w:hAnsi="Arial" w:cs="Arial"/>
          <w:color w:val="00000A"/>
          <w:kern w:val="1"/>
          <w:sz w:val="22"/>
          <w:szCs w:val="22"/>
        </w:rPr>
        <w:t>Diante de tantas turbulências, principalmente neste momento de pandemia da Covid-19, o Sr. Lauro consolida um papel de extrema importância na sociedade: “a solidariedade”.</w:t>
      </w:r>
    </w:p>
    <w:p>
      <w:pPr>
        <w:pStyle w:val="NormalWeb"/>
        <w:widowControl/>
        <w:spacing w:line="288" w:lineRule="auto"/>
        <w:ind w:firstLine="1417"/>
        <w:jc w:val="both"/>
        <w:rPr>
          <w:rFonts w:ascii="Arial" w:eastAsia="Arial" w:hAnsi="Arial" w:cs="Arial"/>
          <w:kern w:val="1"/>
          <w:sz w:val="22"/>
          <w:szCs w:val="22"/>
        </w:rPr>
      </w:pPr>
    </w:p>
    <w:p>
      <w:pPr>
        <w:pStyle w:val="NormalWeb"/>
        <w:widowControl/>
        <w:spacing w:line="288" w:lineRule="auto"/>
        <w:ind w:firstLine="1417"/>
        <w:jc w:val="both"/>
        <w:rPr>
          <w:rFonts w:ascii="Arial" w:eastAsia="Arial" w:hAnsi="Arial" w:cs="Arial"/>
          <w:kern w:val="1"/>
          <w:sz w:val="22"/>
          <w:szCs w:val="22"/>
        </w:rPr>
      </w:pPr>
    </w:p>
    <w:p>
      <w:pPr>
        <w:pStyle w:val="NormalWeb"/>
        <w:widowControl/>
        <w:spacing w:line="288" w:lineRule="auto"/>
        <w:ind w:firstLine="1417"/>
        <w:jc w:val="both"/>
        <w:rPr>
          <w:rFonts w:ascii="Arial" w:eastAsia="Arial" w:hAnsi="Arial" w:cs="Arial"/>
          <w:kern w:val="1"/>
          <w:sz w:val="22"/>
          <w:szCs w:val="22"/>
        </w:rPr>
      </w:pPr>
    </w:p>
    <w:p>
      <w:pPr>
        <w:pStyle w:val="NormalWeb"/>
        <w:widowControl/>
        <w:spacing w:line="288" w:lineRule="auto"/>
        <w:ind w:firstLine="1417"/>
        <w:jc w:val="both"/>
        <w:rPr>
          <w:rFonts w:ascii="Arial" w:eastAsia="Arial" w:hAnsi="Arial" w:cs="Arial"/>
          <w:kern w:val="1"/>
          <w:sz w:val="22"/>
          <w:szCs w:val="22"/>
        </w:rPr>
      </w:pPr>
    </w:p>
    <w:p>
      <w:pPr>
        <w:pStyle w:val="NormalWeb"/>
        <w:widowControl/>
        <w:spacing w:line="288" w:lineRule="auto"/>
        <w:ind w:firstLine="1417"/>
        <w:jc w:val="both"/>
        <w:rPr>
          <w:rFonts w:ascii="Arial" w:eastAsia="Arial" w:hAnsi="Arial" w:cs="Arial"/>
          <w:kern w:val="1"/>
          <w:sz w:val="22"/>
          <w:szCs w:val="22"/>
        </w:rPr>
      </w:pPr>
    </w:p>
    <w:p>
      <w:pPr>
        <w:pStyle w:val="NormalWeb"/>
        <w:widowControl/>
        <w:spacing w:line="288" w:lineRule="auto"/>
        <w:ind w:firstLine="1417"/>
        <w:jc w:val="both"/>
        <w:rPr>
          <w:rFonts w:ascii="Arial" w:eastAsia="Arial" w:hAnsi="Arial" w:cs="Arial"/>
          <w:kern w:val="1"/>
          <w:sz w:val="22"/>
          <w:szCs w:val="22"/>
        </w:rPr>
      </w:pPr>
      <w:r>
        <w:rPr>
          <w:rFonts w:ascii="Arial" w:eastAsia="Arial" w:hAnsi="Arial" w:cs="Arial"/>
          <w:color w:val="00000A"/>
          <w:kern w:val="1"/>
          <w:sz w:val="22"/>
          <w:szCs w:val="22"/>
        </w:rPr>
        <w:t>Portanto, Senhor Presiden</w:t>
      </w:r>
      <w:r>
        <w:rPr>
          <w:rFonts w:ascii="Arial" w:eastAsia="Arial" w:hAnsi="Arial" w:cs="Arial"/>
          <w:kern w:val="1"/>
          <w:sz w:val="22"/>
          <w:szCs w:val="22"/>
        </w:rPr>
        <w:t xml:space="preserve">te, diante do louvável trabalho realizado em prol da população seja como conselheiro, membro ou voluntariado, </w:t>
      </w:r>
      <w:r>
        <w:rPr>
          <w:rFonts w:ascii="Arial" w:eastAsia="Arial" w:hAnsi="Arial" w:cs="Arial"/>
          <w:b/>
          <w:bCs/>
          <w:kern w:val="1"/>
          <w:sz w:val="22"/>
          <w:szCs w:val="22"/>
        </w:rPr>
        <w:t>requeiro</w:t>
      </w:r>
      <w:r>
        <w:rPr>
          <w:rFonts w:ascii="Arial" w:eastAsia="Arial" w:hAnsi="Arial" w:cs="Arial"/>
          <w:kern w:val="1"/>
          <w:sz w:val="22"/>
          <w:szCs w:val="22"/>
        </w:rPr>
        <w:t xml:space="preserve"> na forma regimental e após ouvido o Plenário que seja encaminhada a referida Moção de Congratulação ao Senhor </w:t>
      </w:r>
      <w:r>
        <w:rPr>
          <w:rFonts w:ascii="Arial" w:eastAsia="Arial" w:hAnsi="Arial" w:cs="Arial"/>
          <w:color w:val="00000A"/>
          <w:kern w:val="1"/>
          <w:sz w:val="22"/>
          <w:szCs w:val="22"/>
        </w:rPr>
        <w:t>LAURO QUEDAS DA LUZ</w:t>
      </w:r>
      <w:r>
        <w:rPr>
          <w:rFonts w:ascii="Arial" w:eastAsia="Arial" w:hAnsi="Arial" w:cs="Arial"/>
          <w:kern w:val="1"/>
          <w:sz w:val="22"/>
          <w:szCs w:val="22"/>
        </w:rPr>
        <w:t>, destacando a gratidão de todo o esforço e empenho realizado nessa trajetória para atender à população de Sumaré.</w:t>
      </w:r>
    </w:p>
    <w:p>
      <w:pPr>
        <w:pStyle w:val="NormalWeb"/>
        <w:widowControl/>
        <w:spacing w:line="288" w:lineRule="auto"/>
        <w:ind w:firstLine="1417"/>
        <w:jc w:val="both"/>
        <w:rPr>
          <w:rFonts w:ascii="Arial" w:eastAsia="Arial" w:hAnsi="Arial" w:cs="Arial"/>
          <w:kern w:val="1"/>
          <w:sz w:val="22"/>
          <w:szCs w:val="22"/>
        </w:rPr>
      </w:pPr>
    </w:p>
    <w:p>
      <w:pPr>
        <w:pStyle w:val="NormalWeb"/>
        <w:widowControl/>
        <w:spacing w:line="288" w:lineRule="auto"/>
        <w:ind w:firstLine="1417"/>
        <w:jc w:val="both"/>
        <w:rPr>
          <w:rFonts w:ascii="Arial" w:eastAsia="Arial" w:hAnsi="Arial" w:cs="Arial"/>
          <w:kern w:val="1"/>
          <w:sz w:val="22"/>
          <w:szCs w:val="22"/>
        </w:rPr>
      </w:pPr>
      <w:r>
        <w:rPr>
          <w:rFonts w:ascii="Arial" w:eastAsia="Arial" w:hAnsi="Arial" w:cs="Arial"/>
          <w:kern w:val="1"/>
          <w:sz w:val="22"/>
          <w:szCs w:val="22"/>
        </w:rPr>
        <w:t xml:space="preserve">Respeitosamente       </w:t>
      </w:r>
    </w:p>
    <w:p>
      <w:pPr>
        <w:pStyle w:val="NormalWeb"/>
        <w:widowControl/>
        <w:spacing w:line="288" w:lineRule="auto"/>
        <w:ind w:firstLine="1417"/>
        <w:jc w:val="both"/>
        <w:rPr>
          <w:rFonts w:ascii="Arial" w:eastAsia="Arial" w:hAnsi="Arial" w:cs="Arial"/>
          <w:kern w:val="1"/>
          <w:sz w:val="22"/>
          <w:szCs w:val="22"/>
        </w:rPr>
      </w:pPr>
    </w:p>
    <w:p>
      <w:pPr>
        <w:pStyle w:val="NormalWeb"/>
        <w:widowControl/>
        <w:spacing w:line="288" w:lineRule="auto"/>
        <w:ind w:firstLine="1417"/>
        <w:jc w:val="both"/>
        <w:rPr>
          <w:rFonts w:ascii="Arial" w:eastAsia="Arial" w:hAnsi="Arial" w:cs="Arial"/>
          <w:kern w:val="1"/>
          <w:sz w:val="22"/>
          <w:szCs w:val="22"/>
        </w:rPr>
      </w:pPr>
      <w:r>
        <w:rPr>
          <w:rFonts w:ascii="Arial" w:eastAsia="Arial" w:hAnsi="Arial" w:cs="Arial"/>
          <w:kern w:val="1"/>
          <w:sz w:val="22"/>
          <w:szCs w:val="22"/>
        </w:rPr>
        <w:t xml:space="preserve">                                                 </w:t>
      </w:r>
      <w:r>
        <w:rPr>
          <w:noProof/>
        </w:rPr>
        <w:drawing>
          <wp:inline distT="0" distB="0" distL="0" distR="0">
            <wp:extent cx="1198880" cy="389255"/>
            <wp:effectExtent l="0" t="0" r="0" b="0"/>
            <wp:docPr id="1" name="Imagem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76485" name="Imagem22"/>
                    <pic:cNvPicPr>
                      <a:picLocks noChangeAspect="1"/>
                      <a:extLst>
                        <a:ext xmlns:a="http://schemas.openxmlformats.org/drawingml/2006/main" uri="smNativeData">
                          <sm:smNativeData xmlns:sm="smNativeData" val="SMDATA_14_Es1RY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GAHAABlAgAAYAcAAGUCAAAAAAAACQAAAAQAAAAAAAAADAAAABAAAAAAAAAAAAAAAAAAAAAAAAAAHgAAAGgAAAAAAAAAAAAAAAAAAAAAAAAAAAAAABAnAAAQJwAAAAAAAAAAAAAAAAAAAAAAAAAAAAAAAAAAAAAAAAAAAAAUAAAAAAAAAMDA/wAAAAAAZAAAADIAAAAAAAAAZAAAAAAAAAB/f38ACgAAACEAAABAAAAAPAAAAAAAAAAAAAAAAAAAAAAAAAAAAAAAAAAAAAAAAAAAAAAAAAAAAAAAAABgBwAAZQIAAAAAAAAAAAAAAAAAACgAAAAIAAAAAQAAAAEAAAA="/>
                        </a:ext>
                      </a:extLst>
                    </pic:cNvPicPr>
                  </pic:nvPicPr>
                  <pic:blipFill>
                    <a:blip xmlns:r="http://schemas.openxmlformats.org/officeDocument/2006/relationships" r:embed="rId4"/>
                    <a:stretch>
                      <a:fillRect/>
                    </a:stretch>
                  </pic:blipFill>
                  <pic:spPr>
                    <a:xfrm>
                      <a:off x="0" y="0"/>
                      <a:ext cx="1198880" cy="389255"/>
                    </a:xfrm>
                    <a:prstGeom prst="rect">
                      <a:avLst/>
                    </a:prstGeom>
                    <a:noFill/>
                    <a:ln w="12700">
                      <a:noFill/>
                    </a:ln>
                  </pic:spPr>
                </pic:pic>
              </a:graphicData>
            </a:graphic>
          </wp:inline>
        </w:drawing>
      </w:r>
      <w:r>
        <w:rPr>
          <w:rFonts w:ascii="Arial" w:eastAsia="Arial" w:hAnsi="Arial" w:cs="Arial"/>
          <w:kern w:val="1"/>
          <w:sz w:val="22"/>
          <w:szCs w:val="22"/>
        </w:rPr>
        <w:t xml:space="preserve">                   </w:t>
      </w:r>
    </w:p>
    <w:p>
      <w:pPr>
        <w:pStyle w:val="NormalWeb"/>
        <w:widowControl/>
        <w:spacing w:line="288" w:lineRule="auto"/>
        <w:ind w:firstLine="1417"/>
        <w:jc w:val="both"/>
        <w:rPr>
          <w:rFonts w:ascii="Arial" w:eastAsia="Arial" w:hAnsi="Arial" w:cs="Arial"/>
          <w:kern w:val="1"/>
          <w:sz w:val="6"/>
          <w:szCs w:val="6"/>
        </w:rPr>
      </w:pPr>
      <w:bookmarkStart w:id="0" w:name="_GoBack"/>
      <w:bookmarkEnd w:id="0"/>
    </w:p>
    <w:p>
      <w:pPr>
        <w:pStyle w:val="Standard"/>
        <w:ind w:firstLine="1417"/>
        <w:jc w:val="center"/>
        <w:rPr>
          <w:rFonts w:ascii="Arial" w:hAnsi="Arial"/>
          <w:b/>
          <w:bCs/>
          <w:sz w:val="20"/>
          <w:szCs w:val="20"/>
        </w:rPr>
      </w:pPr>
      <w:r>
        <w:rPr>
          <w:rFonts w:ascii="Arial" w:hAnsi="Arial"/>
          <w:b/>
          <w:bCs/>
          <w:sz w:val="20"/>
          <w:szCs w:val="20"/>
        </w:rPr>
        <w:t xml:space="preserve">FERNANDO DO POSTO </w:t>
      </w:r>
    </w:p>
    <w:p>
      <w:pPr>
        <w:pStyle w:val="Standard"/>
        <w:ind w:firstLine="1417"/>
        <w:jc w:val="center"/>
        <w:rPr>
          <w:rFonts w:ascii="Arial" w:hAnsi="Arial"/>
          <w:sz w:val="20"/>
          <w:szCs w:val="20"/>
        </w:rPr>
      </w:pPr>
      <w:r>
        <w:rPr>
          <w:rFonts w:ascii="Arial" w:hAnsi="Arial"/>
          <w:sz w:val="20"/>
          <w:szCs w:val="20"/>
        </w:rPr>
        <w:t>Vereador – Republicanos</w:t>
      </w:r>
    </w:p>
    <w:sectPr>
      <w:headerReference w:type="default" r:id="rId5"/>
      <w:footerReference w:type="default" r:id="rId6"/>
      <w:endnotePr>
        <w:numFmt w:val="decimal"/>
      </w:endnotePr>
      <w:type w:val="continuous"/>
      <w:pgSz w:w="11908" w:h="16840"/>
      <w:pgMar w:top="708" w:right="1022" w:bottom="708" w:left="1247" w:header="708" w:footer="708"/>
      <w:paperSrc w:first="0" w:other="0"/>
      <w:pgNumType w:fmt="decimal"/>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Calibri">
    <w:panose1 w:val="020F0502020204030204"/>
    <w:charset w:val="00"/>
    <w:family w:val="swiss"/>
    <w:pitch w:val="default"/>
  </w:font>
  <w:font w:name="Tahoma">
    <w:panose1 w:val="020B0604030504040204"/>
    <w:charset w:val="00"/>
    <w:family w:val="swiss"/>
    <w:pitch w:val="default"/>
  </w:font>
  <w:font w:name="Liberation Sans">
    <w:panose1 w:val="020B0604020202020204"/>
    <w:charset w:val="00"/>
    <w:family w:val="swiss"/>
    <w:pitch w:val="default"/>
  </w:font>
  <w:font w:name="Microsoft YaHei">
    <w:panose1 w:val="020B0503020204020204"/>
    <w:charset w:val="86"/>
    <w:family w:val="swiss"/>
    <w:pitch w:val="default"/>
  </w:font>
  <w:font w:name="Lucida Sans">
    <w:panose1 w:val="020B0602030504020204"/>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Standard"/>
    </w:pPr>
    <w:r>
      <w:rPr>
        <w:noProof/>
      </w:rPr>
      <mc:AlternateContent>
        <mc:Choice Requires="wps">
          <w:drawing>
            <wp:anchor distT="0" distB="0" distL="114300" distR="114300" simplePos="0" relativeHeight="251659264" behindDoc="1" locked="0" layoutInCell="0" allowOverlap="1">
              <wp:simplePos x="0" y="0"/>
              <wp:positionH relativeFrom="column">
                <wp:posOffset>-332740</wp:posOffset>
              </wp:positionH>
              <wp:positionV relativeFrom="paragraph">
                <wp:posOffset>124460</wp:posOffset>
              </wp:positionV>
              <wp:extent cx="6236970" cy="635"/>
              <wp:effectExtent l="12700" t="12700" r="12700" b="12700"/>
              <wp:wrapNone/>
              <wp:docPr id="1026" name="Conector reto 21"/>
              <wp:cNvGraphicFramePr/>
              <a:graphic xmlns:a="http://schemas.openxmlformats.org/drawingml/2006/main">
                <a:graphicData uri="http://schemas.microsoft.com/office/word/2010/wordprocessingShape">
                  <wps:wsp xmlns:wps="http://schemas.microsoft.com/office/word/2010/wordprocessingShape">
                    <wps:cNvSpPr>
                      <a:extLst>
                        <a:ext xmlns:a="http://schemas.openxmlformats.org/drawingml/2006/main" uri="smNativeData">
                          <sm:smNativeData xmlns:sm="smNativeData" val="SMDATA_12_Es1RYRMAAAAlAAAACg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JAgAAAgAAAAAAAAAAAAAAACAAAA9P3//wAAAAACAAAAxAAAAF4mAAABAAAAAAAAANMCAAChPAAAKAAAAAgAAAABAAAAAQAAAA=="/>
                        </a:ext>
                      </a:extLst>
                    </wps:cNvSpPr>
                    <wps:spPr>
                      <a:xfrm>
                        <a:off x="0" y="0"/>
                        <a:ext cx="6236970" cy="635"/>
                      </a:xfrm>
                      <a:prstGeom prst="line">
                        <a:avLst/>
                      </a:prstGeom>
                      <a:noFill/>
                      <a:ln w="12700">
                        <a:solidFill>
                          <a:srgbClr val="4472C4"/>
                        </a:solidFill>
                      </a:ln>
                    </wps:spPr>
                    <wps:bodyPr spcFirstLastPara="1" vertOverflow="clip" horzOverflow="clip" upright="1"/>
                  </wps:wsp>
                </a:graphicData>
              </a:graphic>
            </wp:anchor>
          </w:drawing>
        </mc:Choice>
        <mc:Fallback>
          <w:pict>
            <v:line id="Conector reto 21" o:spid="_x0000_s2053" style="mso-wrap-distance-bottom:0;mso-wrap-distance-left:9pt;mso-wrap-distance-right:9pt;mso-wrap-distance-top:0;mso-wrap-style:square;position:absolute;z-index:251660288" from="-26.2pt,9.8pt" to="464.9pt,9.85pt" strokecolor="#4472c4" strokeweight="1pt"/>
          </w:pict>
        </mc:Fallback>
      </mc:AlternateContent>
    </w:r>
    <w:bookmarkStart w:id="1" w:name="_Hlk65226899"/>
    <w:bookmarkEnd w:id="1"/>
    <w:bookmarkStart w:id="2" w:name="_Hlk65226898"/>
    <w:bookmarkEnd w:id="2"/>
  </w:p>
  <w:p>
    <w:pPr>
      <w:pStyle w:val="Standard"/>
      <w:jc w:val="center"/>
    </w:pPr>
    <w:r>
      <w:t>TRAVESSA 1º CENTENÁRIO, 32, CENTRO, SUMARÉ - SP CEP 13170-031 | TELEFONE (19) 3883-8833 | www.camarasumare.sp.gov.br</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Standard"/>
    </w:pPr>
    <w:r>
      <w:rPr>
        <w:noProof/>
      </w:rPr>
      <mc:AlternateContent>
        <mc:Choice Requires="wpg">
          <w:drawing>
            <wp:anchor distT="89535" distB="89535" distL="89535" distR="89535" simplePos="0" relativeHeight="251661312" behindDoc="1" locked="0" layoutInCell="0" allowOverlap="1">
              <wp:simplePos x="0" y="0"/>
              <wp:positionH relativeFrom="column">
                <wp:posOffset>-912495</wp:posOffset>
              </wp:positionH>
              <wp:positionV relativeFrom="paragraph">
                <wp:posOffset>-111760</wp:posOffset>
              </wp:positionV>
              <wp:extent cx="7558405" cy="10271760"/>
              <wp:effectExtent l="0" t="0" r="0" b="0"/>
              <wp:wrapNone/>
              <wp:docPr id="1027" name="Grupo1"/>
              <wp:cNvGraphicFramePr/>
              <a:graphic xmlns:a="http://schemas.openxmlformats.org/drawingml/2006/main">
                <a:graphicData uri="http://schemas.microsoft.com/office/word/2010/wordprocessingGroup">
                  <wpg:wgp xmlns:wpg="http://schemas.microsoft.com/office/word/2010/wordprocessingGroup">
                    <wpg:cNvGrpSpPr>
                      <a:extLst>
                        <a:ext xmlns:a="http://schemas.openxmlformats.org/drawingml/2006/main" uri="smNativeData">
                          <sm:smNativeData xmlns:sm="smNativeData" val="SMDATA_6_Es1RYRMAAAAlAAAAAQAAAA0AAAAAkAAAAEgAAACQAAAASAAAAAAAAAAAAAAAAAAAABcAAAAUAAAAAAAAAAAAAAD/fwAA/38AAAAAAAAJAAAABAAAAAAAAAAMAAAAEAAAAAAAAAAAAAAAAAAAAAAAAAAhAAAAQAAAADwAAAAAAAAAECAAACAAAAAAAAAAAQAAAAIAAABj+v//AQAAAAIAAABQ////fy4AADA/AAAAAAAAQv///xQCAAAoAAAACAAAAAEAAAABAAAA"/>
                        </a:ext>
                      </a:extLst>
                    </wpg:cNvGrpSpPr>
                    <wpg:grpSpPr>
                      <a:xfrm>
                        <a:off x="0" y="0"/>
                        <a:ext cx="7558405" cy="10271760"/>
                        <a:chOff x="0" y="0"/>
                        <a:chExt cx="7558405" cy="10271760"/>
                      </a:xfrm>
                    </wpg:grpSpPr>
                    <wps:wsp xmlns:wps="http://schemas.microsoft.com/office/word/2010/wordprocessingShape">
                      <wps:cNvPr id="1028" name="Forma Livre: Forma 22"/>
                      <wps:cNvSpPr>
                        <a:extLst>
                          <a:ext xmlns:a="http://schemas.openxmlformats.org/drawingml/2006/main" uri="smNativeData">
                            <sm:smNativeData xmlns:sm="smNativeData" val="SMDATA_12_Es1RYRMAAAAlAAAAZAAAAE0AAAAAkAAAAEgAAACQAAAASAAAAAAAAAAAAAAAAAAAAAEAAABQAAAAAAAAAAAA4D8AAAAAAADgPwAAAAAAAOA/AAAAAAAA4D8AAAAAAADgPwAAAAAAAOA/AAAAAAAA4D8AAAAAAADgPwAAAAAAAOA/AAAAAAAA4D8CAAAAjAAAAAEAAAAAAAAA/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KAAAAAgAAAABAAAAAQAAAA=="/>
                          </a:ext>
                        </a:extLst>
                      </wps:cNvSpPr>
                      <wps:spPr>
                        <a:xfrm>
                          <a:off x="973455" y="6520815"/>
                          <a:ext cx="6584950" cy="1936750"/>
                        </a:xfrm>
                        <a:prstGeom prst="rect">
                          <a:avLst/>
                        </a:prstGeom>
                        <a:solidFill>
                          <a:srgbClr val="FEE9DE"/>
                        </a:solidFill>
                        <a:ln>
                          <a:noFill/>
                        </a:ln>
                      </wps:spPr>
                      <wps:bodyPr spcFirstLastPara="1" vertOverflow="clip" horzOverflow="clip" upright="1"/>
                    </wps:wsp>
                    <wps:wsp xmlns:wps="http://schemas.microsoft.com/office/word/2010/wordprocessingShape">
                      <wps:cNvPr id="1029" name="Forma Livre: Forma 23"/>
                      <wps:cNvSpPr>
                        <a:extLst>
                          <a:ext xmlns:a="http://schemas.openxmlformats.org/drawingml/2006/main" uri="smNativeData">
                            <sm:smNativeData xmlns:sm="smNativeData" val="SMDATA_12_Es1RYRMAAAAlAAAAZAAAAA0AAAAAkAAAAEgAAACQAAAASAAAAAAAAAAAAAAAAAAAAAEAAABQAAAAAAAAAAAA4D8AAAAAAADgPwAAAAAAAOA/AAAAAAAA4D8AAAAAAADgPwAAAAAAAOA/AAAAAAAA4D8AAAAAAADgPwAAAAAAAOA/AAAAAAAA4D8CAAAAjAAAAAEAAAAAAAAA4+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KAAAAAgAAAABAAAAAQAAAA=="/>
                          </a:ext>
                        </a:extLst>
                      </wps:cNvSpPr>
                      <wps:spPr>
                        <a:xfrm>
                          <a:off x="0" y="2672080"/>
                          <a:ext cx="3876040" cy="7599680"/>
                        </a:xfrm>
                        <a:prstGeom prst="rect">
                          <a:avLst/>
                        </a:prstGeom>
                        <a:solidFill>
                          <a:srgbClr val="E3E5F3"/>
                        </a:solidFill>
                        <a:ln>
                          <a:noFill/>
                        </a:ln>
                      </wps:spPr>
                      <wps:bodyPr spcFirstLastPara="1" vertOverflow="clip" horzOverflow="clip" upright="1"/>
                    </wps:wsp>
                    <wps:wsp xmlns:wps="http://schemas.microsoft.com/office/word/2010/wordprocessingShape">
                      <wps:cNvPr id="1030" name="Forma Livre: Forma 24"/>
                      <wps:cNvSpPr>
                        <a:extLst>
                          <a:ext xmlns:a="http://schemas.openxmlformats.org/drawingml/2006/main" uri="smNativeData">
                            <sm:smNativeData xmlns:sm="smNativeData" val="SMDATA_12_Es1RYRMAAAAlAAAAZAAAAA0AAAAAkAAAAEgAAACQAAAASAAAAAAAAAAAAAAAAAAAAAEAAABQAAAAAAAAAAAA4D8AAAAAAADgPwAAAAAAAOA/AAAAAAAA4D8AAAAAAADgPwAAAAAAAOA/AAAAAAAA4D8AAAAAAADgPwAAAAAAAOA/AAAAAAAA4D8CAAAAjAAAAAEAAAAAAAAA/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AAAAAACCAAAAAAAAAAAAAAAAAAAAAAAAAAAAAAAAAAAAAAAAAAAAAAAAAAAAAAAAAAAAAAAAAAAAAAAAKAAAAAgAAAABAAAAAQAAAA=="/>
                          </a:ext>
                        </a:extLst>
                      </wps:cNvSpPr>
                      <wps:spPr>
                        <a:xfrm>
                          <a:off x="4655820" y="0"/>
                          <a:ext cx="2902585" cy="10265410"/>
                        </a:xfrm>
                        <a:prstGeom prst="rect">
                          <a:avLst/>
                        </a:prstGeom>
                        <a:solidFill>
                          <a:srgbClr val="FEE9DE"/>
                        </a:solidFill>
                        <a:ln>
                          <a:noFill/>
                        </a:ln>
                      </wps:spPr>
                      <wps:bodyPr spcFirstLastPara="1" vertOverflow="clip" horzOverflow="clip" upright="1"/>
                    </wps:wsp>
                  </wpg:wgp>
                </a:graphicData>
              </a:graphic>
            </wp:anchor>
          </w:drawing>
        </mc:Choice>
        <mc:Fallback>
          <w:pict>
            <v:group id="_x0000_s2049" style="width:595.15pt;height:808.8pt;margin-top:-8.8pt;margin-left:-71.85pt;mso-wrap-distance-bottom:7.05pt;mso-wrap-distance-left:7.05pt;mso-wrap-distance-right:7.05pt;mso-wrap-distance-top:7.05pt;position:absolute;z-index:251662336" coordorigin="-190,532" coordsize="11903,16176">
              <v:rect id="Forma Livre: Forma 22" o:spid="_x0000_s2050" style="width:10370;height:3050;left:1343;position:absolute;top:10801" fillcolor="#fee9de" stroked="f">
                <v:fill color2="black" angle="90" type="solid"/>
              </v:rect>
              <v:rect id="Forma Livre: Forma 23" o:spid="_x0000_s2051" style="width:6104;height:11968;left:-190;position:absolute;top:4740" fillcolor="#e3e5f3" stroked="f">
                <v:fill color2="black" angle="90" type="solid"/>
              </v:rect>
              <v:rect id="Forma Livre: Forma 24" o:spid="_x0000_s2052" style="width:4571;height:16166;left:7142;position:absolute;top:532" fillcolor="#fee9de" stroked="f">
                <v:fill color2="black" angle="90" type="solid"/>
              </v:rect>
            </v:group>
          </w:pict>
        </mc:Fallback>
      </mc:AlternateContent>
    </w:r>
    <w:r>
      <w:rPr>
        <w:noProof/>
      </w:rPr>
      <w:drawing>
        <wp:inline distT="0" distB="8255" distL="0" distR="3810">
          <wp:extent cx="1501140" cy="525780"/>
          <wp:effectExtent l="0" t="0" r="0" b="0"/>
          <wp:docPr id="1025" name="Imagem21"/>
          <wp:cNvGraphicFramePr/>
          <a:graphic xmlns:a="http://schemas.openxmlformats.org/drawingml/2006/main">
            <a:graphicData uri="http://schemas.openxmlformats.org/drawingml/2006/picture">
              <pic:pic xmlns:pic="http://schemas.openxmlformats.org/drawingml/2006/picture">
                <pic:nvPicPr>
                  <pic:cNvPr id="1781426296" name="Imagem21"/>
                  <pic:cNvPicPr>
                    <a:extLst>
                      <a:ext xmlns:a="http://schemas.openxmlformats.org/drawingml/2006/main" uri="smNativeData">
                        <sm:smNativeData xmlns:sm="smNativeData" val="SMDATA_14_Es1RYR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XoAAAAAAAAAAAAAAAAAAAAAAAAAAAAAAAAAAAAAAAAAAAAAA8CQAAPAMAAAAAAAAAAAAAAAAAACgAAAAIAAAAAQAAAAEAAAA="/>
                      </a:ext>
                    </a:extLst>
                  </pic:cNvPicPr>
                </pic:nvPicPr>
                <pic:blipFill>
                  <a:blip xmlns:r="http://schemas.openxmlformats.org/officeDocument/2006/relationships" r:embed="rId1"/>
                  <a:stretch>
                    <a:fillRect/>
                  </a:stretch>
                </pic:blipFill>
                <pic:spPr>
                  <a:xfrm>
                    <a:off x="0" y="0"/>
                    <a:ext cx="1501140" cy="525780"/>
                  </a:xfrm>
                  <a:prstGeom prst="rect">
                    <a:avLst/>
                  </a:prstGeom>
                  <a:noFill/>
                  <a:ln w="12700">
                    <a:noFill/>
                  </a:ln>
                </pic:spPr>
              </pic:pic>
            </a:graphicData>
          </a:graphic>
        </wp:inline>
      </w:drawing>
    </w:r>
    <w:r>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36386E"/>
    <w:multiLevelType w:val="hybridMultilevel"/>
    <w:tmpl w:val="00000000"/>
    <w:name w:val="Lista numerada 2"/>
    <w:lvl w:ilvl="0">
      <w:start w:val="0"/>
      <w:numFmt w:val="none"/>
      <w:lvlJc w:val="left"/>
      <w:pPr>
        <w:ind w:left="0" w:firstLine="0"/>
      </w:pPr>
    </w:lvl>
    <w:lvl w:ilvl="1">
      <w:start w:val="0"/>
      <w:numFmt w:val="none"/>
      <w:lvlJc w:val="left"/>
      <w:pPr>
        <w:ind w:left="0" w:firstLine="0"/>
      </w:pPr>
    </w:lvl>
    <w:lvl w:ilvl="2">
      <w:start w:val="0"/>
      <w:numFmt w:val="none"/>
      <w:lvlJc w:val="left"/>
      <w:pPr>
        <w:ind w:left="0" w:firstLine="0"/>
      </w:pPr>
    </w:lvl>
    <w:lvl w:ilvl="3">
      <w:start w:val="0"/>
      <w:numFmt w:val="none"/>
      <w:lvlJc w:val="left"/>
      <w:pPr>
        <w:ind w:left="0" w:firstLine="0"/>
      </w:pPr>
    </w:lvl>
    <w:lvl w:ilvl="4">
      <w:start w:val="0"/>
      <w:numFmt w:val="none"/>
      <w:lvlJc w:val="left"/>
      <w:pPr>
        <w:ind w:left="0" w:firstLine="0"/>
      </w:pPr>
    </w:lvl>
    <w:lvl w:ilvl="5">
      <w:start w:val="0"/>
      <w:numFmt w:val="none"/>
      <w:lvlJc w:val="left"/>
      <w:pPr>
        <w:ind w:left="0" w:firstLine="0"/>
      </w:pPr>
    </w:lvl>
    <w:lvl w:ilvl="6">
      <w:start w:val="0"/>
      <w:numFmt w:val="none"/>
      <w:lvlJc w:val="left"/>
      <w:pPr>
        <w:ind w:left="0" w:firstLine="0"/>
      </w:pPr>
    </w:lvl>
    <w:lvl w:ilvl="7">
      <w:start w:val="0"/>
      <w:numFmt w:val="none"/>
      <w:lvlJc w:val="left"/>
      <w:pPr>
        <w:ind w:left="0" w:firstLine="0"/>
      </w:pPr>
    </w:lvl>
    <w:lvl w:ilvl="8">
      <w:start w:val="0"/>
      <w:numFmt w:val="none"/>
      <w:lvlJc w:val="left"/>
      <w:pPr>
        <w:ind w:left="0" w:firstLine="0"/>
      </w:pPr>
    </w:lvl>
  </w:abstractNum>
  <w:abstractNum w:abstractNumId="1">
    <w:nsid w:val="1563B548"/>
    <w:multiLevelType w:val="hybridMultilevel"/>
    <w:tmpl w:val="00000000"/>
    <w:name w:val="WWNum6"/>
    <w:lvl w:ilvl="0">
      <w:start w:val="1"/>
      <w:numFmt w:val="decimal"/>
      <w:lvlText w:val="%1."/>
      <w:lvlJc w:val="left"/>
      <w:pPr>
        <w:ind w:left="361" w:firstLine="0"/>
      </w:pPr>
    </w:lvl>
    <w:lvl w:ilvl="1">
      <w:start w:val="1"/>
      <w:numFmt w:val="decimal"/>
      <w:lvlText w:val="%2."/>
      <w:lvlJc w:val="left"/>
      <w:pPr>
        <w:ind w:left="1081" w:firstLine="0"/>
      </w:pPr>
    </w:lvl>
    <w:lvl w:ilvl="2">
      <w:start w:val="1"/>
      <w:numFmt w:val="decimal"/>
      <w:lvlText w:val="%3."/>
      <w:lvlJc w:val="left"/>
      <w:pPr>
        <w:ind w:left="1801" w:firstLine="0"/>
      </w:pPr>
    </w:lvl>
    <w:lvl w:ilvl="3">
      <w:start w:val="1"/>
      <w:numFmt w:val="decimal"/>
      <w:lvlText w:val="%4."/>
      <w:lvlJc w:val="left"/>
      <w:pPr>
        <w:ind w:left="2521" w:firstLine="0"/>
      </w:pPr>
    </w:lvl>
    <w:lvl w:ilvl="4">
      <w:start w:val="1"/>
      <w:numFmt w:val="decimal"/>
      <w:lvlText w:val="%5."/>
      <w:lvlJc w:val="left"/>
      <w:pPr>
        <w:ind w:left="3241" w:firstLine="0"/>
      </w:pPr>
    </w:lvl>
    <w:lvl w:ilvl="5">
      <w:start w:val="1"/>
      <w:numFmt w:val="decimal"/>
      <w:lvlText w:val="%6."/>
      <w:lvlJc w:val="left"/>
      <w:pPr>
        <w:ind w:left="3962" w:firstLine="0"/>
      </w:pPr>
    </w:lvl>
    <w:lvl w:ilvl="6">
      <w:start w:val="1"/>
      <w:numFmt w:val="decimal"/>
      <w:lvlText w:val="%7."/>
      <w:lvlJc w:val="left"/>
      <w:pPr>
        <w:ind w:left="4682" w:firstLine="0"/>
      </w:pPr>
    </w:lvl>
    <w:lvl w:ilvl="7">
      <w:start w:val="1"/>
      <w:numFmt w:val="decimal"/>
      <w:lvlText w:val="%8."/>
      <w:lvlJc w:val="left"/>
      <w:pPr>
        <w:ind w:left="5402" w:firstLine="0"/>
      </w:pPr>
    </w:lvl>
    <w:lvl w:ilvl="8">
      <w:start w:val="1"/>
      <w:numFmt w:val="decimal"/>
      <w:lvlText w:val="%9."/>
      <w:lvlJc w:val="left"/>
      <w:pPr>
        <w:ind w:left="3601" w:firstLine="0"/>
      </w:pPr>
    </w:lvl>
  </w:abstractNum>
  <w:abstractNum w:abstractNumId="2">
    <w:nsid w:val="23FC632A"/>
    <w:multiLevelType w:val="hybridMultilevel"/>
    <w:tmpl w:val="00000000"/>
    <w:name w:val="WWNum2"/>
    <w:lvl w:ilvl="0">
      <w:start w:val="1"/>
      <w:numFmt w:val="decimal"/>
      <w:lvlText w:val="%1."/>
      <w:lvlJc w:val="left"/>
      <w:pPr>
        <w:ind w:left="361" w:firstLine="0"/>
      </w:pPr>
    </w:lvl>
    <w:lvl w:ilvl="1">
      <w:start w:val="1"/>
      <w:numFmt w:val="decimal"/>
      <w:lvlText w:val="%2."/>
      <w:lvlJc w:val="left"/>
      <w:pPr>
        <w:ind w:left="1081" w:firstLine="0"/>
      </w:pPr>
    </w:lvl>
    <w:lvl w:ilvl="2">
      <w:start w:val="1"/>
      <w:numFmt w:val="decimal"/>
      <w:lvlText w:val="%3."/>
      <w:lvlJc w:val="left"/>
      <w:pPr>
        <w:ind w:left="1801" w:firstLine="0"/>
      </w:pPr>
    </w:lvl>
    <w:lvl w:ilvl="3">
      <w:start w:val="1"/>
      <w:numFmt w:val="decimal"/>
      <w:lvlText w:val="%4."/>
      <w:lvlJc w:val="left"/>
      <w:pPr>
        <w:ind w:left="2521" w:firstLine="0"/>
      </w:pPr>
    </w:lvl>
    <w:lvl w:ilvl="4">
      <w:start w:val="1"/>
      <w:numFmt w:val="decimal"/>
      <w:lvlText w:val="%5."/>
      <w:lvlJc w:val="left"/>
      <w:pPr>
        <w:ind w:left="3241" w:firstLine="0"/>
      </w:pPr>
    </w:lvl>
    <w:lvl w:ilvl="5">
      <w:start w:val="1"/>
      <w:numFmt w:val="decimal"/>
      <w:lvlText w:val="%6."/>
      <w:lvlJc w:val="left"/>
      <w:pPr>
        <w:ind w:left="3962" w:firstLine="0"/>
      </w:pPr>
    </w:lvl>
    <w:lvl w:ilvl="6">
      <w:start w:val="1"/>
      <w:numFmt w:val="decimal"/>
      <w:lvlText w:val="%7."/>
      <w:lvlJc w:val="left"/>
      <w:pPr>
        <w:ind w:left="4682" w:firstLine="0"/>
      </w:pPr>
    </w:lvl>
    <w:lvl w:ilvl="7">
      <w:start w:val="1"/>
      <w:numFmt w:val="decimal"/>
      <w:lvlText w:val="%8."/>
      <w:lvlJc w:val="left"/>
      <w:pPr>
        <w:ind w:left="5402" w:firstLine="0"/>
      </w:pPr>
    </w:lvl>
    <w:lvl w:ilvl="8">
      <w:start w:val="1"/>
      <w:numFmt w:val="decimal"/>
      <w:lvlText w:val="%9."/>
      <w:lvlJc w:val="left"/>
      <w:pPr>
        <w:ind w:left="3601" w:firstLine="0"/>
      </w:pPr>
    </w:lvl>
  </w:abstractNum>
  <w:abstractNum w:abstractNumId="3">
    <w:nsid w:val="37671C9C"/>
    <w:multiLevelType w:val="hybridMultilevel"/>
    <w:tmpl w:val="00000000"/>
    <w:name w:val="WWNum5"/>
    <w:lvl w:ilvl="0">
      <w:start w:val="1"/>
      <w:numFmt w:val="decimal"/>
      <w:lvlText w:val="%1."/>
      <w:lvlJc w:val="left"/>
      <w:pPr>
        <w:ind w:left="361" w:firstLine="0"/>
      </w:pPr>
    </w:lvl>
    <w:lvl w:ilvl="1">
      <w:start w:val="1"/>
      <w:numFmt w:val="decimal"/>
      <w:lvlText w:val="%2."/>
      <w:lvlJc w:val="left"/>
      <w:pPr>
        <w:ind w:left="1081" w:firstLine="0"/>
      </w:pPr>
    </w:lvl>
    <w:lvl w:ilvl="2">
      <w:start w:val="1"/>
      <w:numFmt w:val="decimal"/>
      <w:lvlText w:val="%3."/>
      <w:lvlJc w:val="left"/>
      <w:pPr>
        <w:ind w:left="1801" w:firstLine="0"/>
      </w:pPr>
    </w:lvl>
    <w:lvl w:ilvl="3">
      <w:start w:val="1"/>
      <w:numFmt w:val="decimal"/>
      <w:lvlText w:val="%4."/>
      <w:lvlJc w:val="left"/>
      <w:pPr>
        <w:ind w:left="2521" w:firstLine="0"/>
      </w:pPr>
    </w:lvl>
    <w:lvl w:ilvl="4">
      <w:start w:val="1"/>
      <w:numFmt w:val="decimal"/>
      <w:lvlText w:val="%5."/>
      <w:lvlJc w:val="left"/>
      <w:pPr>
        <w:ind w:left="3241" w:firstLine="0"/>
      </w:pPr>
    </w:lvl>
    <w:lvl w:ilvl="5">
      <w:start w:val="1"/>
      <w:numFmt w:val="decimal"/>
      <w:lvlText w:val="%6."/>
      <w:lvlJc w:val="left"/>
      <w:pPr>
        <w:ind w:left="3962" w:firstLine="0"/>
      </w:pPr>
    </w:lvl>
    <w:lvl w:ilvl="6">
      <w:start w:val="1"/>
      <w:numFmt w:val="decimal"/>
      <w:lvlText w:val="%7."/>
      <w:lvlJc w:val="left"/>
      <w:pPr>
        <w:ind w:left="4682" w:firstLine="0"/>
      </w:pPr>
    </w:lvl>
    <w:lvl w:ilvl="7">
      <w:start w:val="1"/>
      <w:numFmt w:val="decimal"/>
      <w:lvlText w:val="%8."/>
      <w:lvlJc w:val="left"/>
      <w:pPr>
        <w:ind w:left="5402" w:firstLine="0"/>
      </w:pPr>
    </w:lvl>
    <w:lvl w:ilvl="8">
      <w:start w:val="1"/>
      <w:numFmt w:val="decimal"/>
      <w:lvlText w:val="%9."/>
      <w:lvlJc w:val="left"/>
      <w:pPr>
        <w:ind w:left="3601" w:firstLine="0"/>
      </w:pPr>
    </w:lvl>
  </w:abstractNum>
  <w:abstractNum w:abstractNumId="4">
    <w:nsid w:val="3FDB405F"/>
    <w:multiLevelType w:val="hybridMultilevel"/>
    <w:tmpl w:val="00000000"/>
    <w:name w:val="Lista numerada 1"/>
    <w:lvl w:ilvl="0">
      <w:start w:val="0"/>
      <w:numFmt w:val="none"/>
      <w:lvlJc w:val="left"/>
      <w:pPr>
        <w:ind w:left="0" w:firstLine="0"/>
      </w:pPr>
    </w:lvl>
    <w:lvl w:ilvl="1">
      <w:start w:val="0"/>
      <w:numFmt w:val="none"/>
      <w:lvlJc w:val="left"/>
      <w:pPr>
        <w:ind w:left="0" w:firstLine="0"/>
      </w:pPr>
    </w:lvl>
    <w:lvl w:ilvl="2">
      <w:start w:val="0"/>
      <w:numFmt w:val="none"/>
      <w:lvlJc w:val="left"/>
      <w:pPr>
        <w:ind w:left="0" w:firstLine="0"/>
      </w:pPr>
    </w:lvl>
    <w:lvl w:ilvl="3">
      <w:start w:val="0"/>
      <w:numFmt w:val="none"/>
      <w:lvlJc w:val="left"/>
      <w:pPr>
        <w:ind w:left="0" w:firstLine="0"/>
      </w:pPr>
    </w:lvl>
    <w:lvl w:ilvl="4">
      <w:start w:val="0"/>
      <w:numFmt w:val="none"/>
      <w:lvlJc w:val="left"/>
      <w:pPr>
        <w:ind w:left="0" w:firstLine="0"/>
      </w:pPr>
    </w:lvl>
    <w:lvl w:ilvl="5">
      <w:start w:val="0"/>
      <w:numFmt w:val="none"/>
      <w:lvlJc w:val="left"/>
      <w:pPr>
        <w:ind w:left="0" w:firstLine="0"/>
      </w:pPr>
    </w:lvl>
    <w:lvl w:ilvl="6">
      <w:start w:val="0"/>
      <w:numFmt w:val="none"/>
      <w:lvlJc w:val="left"/>
      <w:pPr>
        <w:ind w:left="0" w:firstLine="0"/>
      </w:pPr>
    </w:lvl>
    <w:lvl w:ilvl="7">
      <w:start w:val="0"/>
      <w:numFmt w:val="none"/>
      <w:lvlJc w:val="left"/>
      <w:pPr>
        <w:ind w:left="0" w:firstLine="0"/>
      </w:pPr>
    </w:lvl>
    <w:lvl w:ilvl="8">
      <w:start w:val="0"/>
      <w:numFmt w:val="none"/>
      <w:lvlJc w:val="left"/>
      <w:pPr>
        <w:ind w:left="0" w:firstLine="0"/>
      </w:pPr>
    </w:lvl>
  </w:abstractNum>
  <w:abstractNum w:abstractNumId="5">
    <w:nsid w:val="4C4F4E2A"/>
    <w:multiLevelType w:val="hybridMultilevel"/>
    <w:tmpl w:val="00000000"/>
    <w:name w:val="WWNum1"/>
    <w:lvl w:ilvl="0">
      <w:start w:val="1"/>
      <w:numFmt w:val="decimal"/>
      <w:lvlText w:val="%1."/>
      <w:lvlJc w:val="left"/>
      <w:pPr>
        <w:ind w:left="361" w:firstLine="0"/>
      </w:pPr>
    </w:lvl>
    <w:lvl w:ilvl="1">
      <w:start w:val="0"/>
      <w:numFmt w:val="bullet"/>
      <w:lvlText w:val="o"/>
      <w:lvlJc w:val="left"/>
      <w:pPr>
        <w:ind w:left="1081" w:firstLine="0"/>
      </w:pPr>
      <w:rPr>
        <w:sz w:val="20"/>
      </w:rPr>
    </w:lvl>
    <w:lvl w:ilvl="2">
      <w:start w:val="1"/>
      <w:numFmt w:val="decimal"/>
      <w:lvlText w:val="%3."/>
      <w:lvlJc w:val="left"/>
      <w:pPr>
        <w:ind w:left="1801" w:firstLine="0"/>
      </w:pPr>
    </w:lvl>
    <w:lvl w:ilvl="3">
      <w:start w:val="1"/>
      <w:numFmt w:val="decimal"/>
      <w:lvlText w:val="%4."/>
      <w:lvlJc w:val="left"/>
      <w:pPr>
        <w:ind w:left="2521" w:firstLine="0"/>
      </w:pPr>
    </w:lvl>
    <w:lvl w:ilvl="4">
      <w:start w:val="1"/>
      <w:numFmt w:val="decimal"/>
      <w:lvlText w:val="%5."/>
      <w:lvlJc w:val="left"/>
      <w:pPr>
        <w:ind w:left="3241" w:firstLine="0"/>
      </w:pPr>
    </w:lvl>
    <w:lvl w:ilvl="5">
      <w:start w:val="1"/>
      <w:numFmt w:val="decimal"/>
      <w:lvlText w:val="%6."/>
      <w:lvlJc w:val="left"/>
      <w:pPr>
        <w:ind w:left="3962" w:firstLine="0"/>
      </w:pPr>
    </w:lvl>
    <w:lvl w:ilvl="6">
      <w:start w:val="1"/>
      <w:numFmt w:val="decimal"/>
      <w:lvlText w:val="%7."/>
      <w:lvlJc w:val="left"/>
      <w:pPr>
        <w:ind w:left="4682" w:firstLine="0"/>
      </w:pPr>
    </w:lvl>
    <w:lvl w:ilvl="7">
      <w:start w:val="1"/>
      <w:numFmt w:val="decimal"/>
      <w:lvlText w:val="%8."/>
      <w:lvlJc w:val="left"/>
      <w:pPr>
        <w:ind w:left="5402" w:firstLine="0"/>
      </w:pPr>
    </w:lvl>
    <w:lvl w:ilvl="8">
      <w:start w:val="1"/>
      <w:numFmt w:val="decimal"/>
      <w:lvlText w:val="%9."/>
      <w:lvlJc w:val="left"/>
      <w:pPr>
        <w:ind w:left="3601" w:firstLine="0"/>
      </w:pPr>
    </w:lvl>
  </w:abstractNum>
  <w:abstractNum w:abstractNumId="6">
    <w:nsid w:val="4E5DF6F9"/>
    <w:multiLevelType w:val="hybridMultilevel"/>
    <w:tmpl w:val="00000000"/>
    <w:lvl w:ilvl="0">
      <w:start w:val="0"/>
      <w:numFmt w:val="none"/>
      <w:lvlJc w:val="left"/>
      <w:pPr>
        <w:tabs>
          <w:tab w:val="num" w:pos="360"/>
        </w:tabs>
        <w:ind w:left="360" w:hanging="360"/>
      </w:pPr>
    </w:lvl>
    <w:lvl w:ilvl="1">
      <w:start w:val="0"/>
      <w:numFmt w:val="none"/>
      <w:lvlJc w:val="left"/>
      <w:pPr>
        <w:tabs>
          <w:tab w:val="num" w:pos="360"/>
        </w:tabs>
        <w:ind w:left="360" w:hanging="360"/>
      </w:pPr>
    </w:lvl>
    <w:lvl w:ilvl="2">
      <w:start w:val="0"/>
      <w:numFmt w:val="none"/>
      <w:lvlJc w:val="left"/>
      <w:pPr>
        <w:tabs>
          <w:tab w:val="num" w:pos="360"/>
        </w:tabs>
        <w:ind w:left="360" w:hanging="360"/>
      </w:pPr>
    </w:lvl>
    <w:lvl w:ilvl="3">
      <w:start w:val="0"/>
      <w:numFmt w:val="none"/>
      <w:lvlJc w:val="left"/>
      <w:pPr>
        <w:tabs>
          <w:tab w:val="num" w:pos="360"/>
        </w:tabs>
        <w:ind w:left="360" w:hanging="360"/>
      </w:pPr>
    </w:lvl>
    <w:lvl w:ilvl="4">
      <w:start w:val="0"/>
      <w:numFmt w:val="none"/>
      <w:lvlJc w:val="left"/>
      <w:pPr>
        <w:tabs>
          <w:tab w:val="num" w:pos="360"/>
        </w:tabs>
        <w:ind w:left="360" w:hanging="360"/>
      </w:pPr>
    </w:lvl>
    <w:lvl w:ilvl="5">
      <w:start w:val="0"/>
      <w:numFmt w:val="none"/>
      <w:lvlJc w:val="left"/>
      <w:pPr>
        <w:tabs>
          <w:tab w:val="num" w:pos="360"/>
        </w:tabs>
        <w:ind w:left="360" w:hanging="360"/>
      </w:pPr>
    </w:lvl>
    <w:lvl w:ilvl="6">
      <w:start w:val="0"/>
      <w:numFmt w:val="none"/>
      <w:lvlJc w:val="left"/>
      <w:pPr>
        <w:tabs>
          <w:tab w:val="num" w:pos="360"/>
        </w:tabs>
        <w:ind w:left="360" w:hanging="360"/>
      </w:pPr>
    </w:lvl>
    <w:lvl w:ilvl="7">
      <w:start w:val="0"/>
      <w:numFmt w:val="none"/>
      <w:lvlJc w:val="left"/>
      <w:pPr>
        <w:tabs>
          <w:tab w:val="num" w:pos="360"/>
        </w:tabs>
        <w:ind w:left="360" w:hanging="360"/>
      </w:pPr>
    </w:lvl>
    <w:lvl w:ilvl="8">
      <w:start w:val="0"/>
      <w:numFmt w:val="none"/>
      <w:lvlJc w:val="left"/>
      <w:pPr>
        <w:tabs>
          <w:tab w:val="num" w:pos="360"/>
        </w:tabs>
        <w:ind w:left="360" w:hanging="360"/>
      </w:pPr>
    </w:lvl>
  </w:abstractNum>
  <w:abstractNum w:abstractNumId="7">
    <w:nsid w:val="51AA35F7"/>
    <w:multiLevelType w:val="hybridMultilevel"/>
    <w:tmpl w:val="00000000"/>
    <w:name w:val="No List"/>
    <w:lvl w:ilvl="0">
      <w:start w:val="1"/>
      <w:numFmt w:val="none"/>
      <w:lvlText w:val="%1."/>
      <w:lvlJc w:val="left"/>
      <w:pPr>
        <w:ind w:left="361" w:firstLine="0"/>
      </w:pPr>
    </w:lvl>
    <w:lvl w:ilvl="1">
      <w:start w:val="1"/>
      <w:numFmt w:val="none"/>
      <w:lvlText w:val="%2."/>
      <w:lvlJc w:val="left"/>
      <w:pPr>
        <w:ind w:left="721" w:firstLine="0"/>
      </w:pPr>
    </w:lvl>
    <w:lvl w:ilvl="2">
      <w:start w:val="1"/>
      <w:numFmt w:val="none"/>
      <w:lvlText w:val="%3."/>
      <w:lvlJc w:val="left"/>
      <w:pPr>
        <w:ind w:left="1081" w:firstLine="0"/>
      </w:pPr>
    </w:lvl>
    <w:lvl w:ilvl="3">
      <w:start w:val="1"/>
      <w:numFmt w:val="none"/>
      <w:lvlText w:val="%4."/>
      <w:lvlJc w:val="left"/>
      <w:pPr>
        <w:ind w:left="1441" w:firstLine="0"/>
      </w:pPr>
    </w:lvl>
    <w:lvl w:ilvl="4">
      <w:start w:val="1"/>
      <w:numFmt w:val="none"/>
      <w:lvlText w:val="%5."/>
      <w:lvlJc w:val="left"/>
      <w:pPr>
        <w:ind w:left="1801" w:firstLine="0"/>
      </w:pPr>
    </w:lvl>
    <w:lvl w:ilvl="5">
      <w:start w:val="1"/>
      <w:numFmt w:val="none"/>
      <w:lvlText w:val="%6."/>
      <w:lvlJc w:val="left"/>
      <w:pPr>
        <w:ind w:left="2161" w:firstLine="0"/>
      </w:pPr>
    </w:lvl>
    <w:lvl w:ilvl="6">
      <w:start w:val="1"/>
      <w:numFmt w:val="none"/>
      <w:lvlText w:val="%7."/>
      <w:lvlJc w:val="left"/>
      <w:pPr>
        <w:ind w:left="2521" w:firstLine="0"/>
      </w:pPr>
    </w:lvl>
    <w:lvl w:ilvl="7">
      <w:start w:val="1"/>
      <w:numFmt w:val="none"/>
      <w:lvlText w:val="%8."/>
      <w:lvlJc w:val="left"/>
      <w:pPr>
        <w:ind w:left="2881" w:firstLine="0"/>
      </w:pPr>
    </w:lvl>
    <w:lvl w:ilvl="8">
      <w:start w:val="1"/>
      <w:numFmt w:val="none"/>
      <w:lvlText w:val="%9."/>
      <w:lvlJc w:val="left"/>
      <w:pPr>
        <w:ind w:left="3601" w:firstLine="0"/>
      </w:pPr>
    </w:lvl>
  </w:abstractNum>
  <w:abstractNum w:abstractNumId="8">
    <w:nsid w:val="6039702A"/>
    <w:multiLevelType w:val="hybridMultilevel"/>
    <w:tmpl w:val="00000000"/>
    <w:name w:val="WWNum3"/>
    <w:lvl w:ilvl="0">
      <w:start w:val="1"/>
      <w:numFmt w:val="decimal"/>
      <w:lvlText w:val="%1."/>
      <w:lvlJc w:val="left"/>
      <w:pPr>
        <w:ind w:left="361" w:firstLine="0"/>
      </w:pPr>
    </w:lvl>
    <w:lvl w:ilvl="1">
      <w:start w:val="1"/>
      <w:numFmt w:val="decimal"/>
      <w:lvlText w:val="%2."/>
      <w:lvlJc w:val="left"/>
      <w:pPr>
        <w:ind w:left="1081" w:firstLine="0"/>
      </w:pPr>
    </w:lvl>
    <w:lvl w:ilvl="2">
      <w:start w:val="1"/>
      <w:numFmt w:val="decimal"/>
      <w:lvlText w:val="%3."/>
      <w:lvlJc w:val="left"/>
      <w:pPr>
        <w:ind w:left="1801" w:firstLine="0"/>
      </w:pPr>
    </w:lvl>
    <w:lvl w:ilvl="3">
      <w:start w:val="1"/>
      <w:numFmt w:val="decimal"/>
      <w:lvlText w:val="%4."/>
      <w:lvlJc w:val="left"/>
      <w:pPr>
        <w:ind w:left="2521" w:firstLine="0"/>
      </w:pPr>
    </w:lvl>
    <w:lvl w:ilvl="4">
      <w:start w:val="1"/>
      <w:numFmt w:val="decimal"/>
      <w:lvlText w:val="%5."/>
      <w:lvlJc w:val="left"/>
      <w:pPr>
        <w:ind w:left="3241" w:firstLine="0"/>
      </w:pPr>
    </w:lvl>
    <w:lvl w:ilvl="5">
      <w:start w:val="1"/>
      <w:numFmt w:val="decimal"/>
      <w:lvlText w:val="%6."/>
      <w:lvlJc w:val="left"/>
      <w:pPr>
        <w:ind w:left="3962" w:firstLine="0"/>
      </w:pPr>
    </w:lvl>
    <w:lvl w:ilvl="6">
      <w:start w:val="1"/>
      <w:numFmt w:val="decimal"/>
      <w:lvlText w:val="%7."/>
      <w:lvlJc w:val="left"/>
      <w:pPr>
        <w:ind w:left="4682" w:firstLine="0"/>
      </w:pPr>
    </w:lvl>
    <w:lvl w:ilvl="7">
      <w:start w:val="1"/>
      <w:numFmt w:val="decimal"/>
      <w:lvlText w:val="%8."/>
      <w:lvlJc w:val="left"/>
      <w:pPr>
        <w:ind w:left="5402" w:firstLine="0"/>
      </w:pPr>
    </w:lvl>
    <w:lvl w:ilvl="8">
      <w:start w:val="1"/>
      <w:numFmt w:val="decimal"/>
      <w:lvlText w:val="%9."/>
      <w:lvlJc w:val="left"/>
      <w:pPr>
        <w:ind w:left="3601" w:firstLine="0"/>
      </w:pPr>
    </w:lvl>
  </w:abstractNum>
  <w:abstractNum w:abstractNumId="9">
    <w:nsid w:val="75C243CA"/>
    <w:multiLevelType w:val="hybridMultilevel"/>
    <w:tmpl w:val="00000000"/>
    <w:name w:val="Outline"/>
    <w:lvl w:ilvl="0">
      <w:start w:val="1"/>
      <w:numFmt w:val="none"/>
      <w:lvlText w:val="%1"/>
      <w:lvlJc w:val="left"/>
      <w:pPr>
        <w:ind w:left="0" w:firstLine="0"/>
      </w:pPr>
    </w:lvl>
    <w:lvl w:ilvl="1">
      <w:start w:val="1"/>
      <w:numFmt w:val="none"/>
      <w:lvlText w:val="%2"/>
      <w:lvlJc w:val="left"/>
      <w:pPr>
        <w:ind w:left="0" w:firstLine="0"/>
      </w:pPr>
    </w:lvl>
    <w:lvl w:ilvl="2">
      <w:start w:val="1"/>
      <w:numFmt w:val="none"/>
      <w:pStyle w:val="Heading3"/>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0">
    <w:nsid w:val="7A257185"/>
    <w:multiLevelType w:val="hybridMultilevel"/>
    <w:tmpl w:val="00000000"/>
    <w:name w:val="WWNum4"/>
    <w:lvl w:ilvl="0">
      <w:start w:val="1"/>
      <w:numFmt w:val="decimal"/>
      <w:lvlText w:val="%1."/>
      <w:lvlJc w:val="left"/>
      <w:pPr>
        <w:ind w:left="361" w:firstLine="0"/>
      </w:pPr>
    </w:lvl>
    <w:lvl w:ilvl="1">
      <w:start w:val="0"/>
      <w:numFmt w:val="bullet"/>
      <w:lvlText w:val="o"/>
      <w:lvlJc w:val="left"/>
      <w:pPr>
        <w:ind w:left="1081" w:firstLine="0"/>
      </w:pPr>
      <w:rPr>
        <w:sz w:val="20"/>
      </w:rPr>
    </w:lvl>
    <w:lvl w:ilvl="2">
      <w:start w:val="1"/>
      <w:numFmt w:val="decimal"/>
      <w:lvlText w:val="%3."/>
      <w:lvlJc w:val="left"/>
      <w:pPr>
        <w:ind w:left="1801" w:firstLine="0"/>
      </w:pPr>
    </w:lvl>
    <w:lvl w:ilvl="3">
      <w:start w:val="1"/>
      <w:numFmt w:val="decimal"/>
      <w:lvlText w:val="%4."/>
      <w:lvlJc w:val="left"/>
      <w:pPr>
        <w:ind w:left="2521" w:firstLine="0"/>
      </w:pPr>
    </w:lvl>
    <w:lvl w:ilvl="4">
      <w:start w:val="1"/>
      <w:numFmt w:val="decimal"/>
      <w:lvlText w:val="%5."/>
      <w:lvlJc w:val="left"/>
      <w:pPr>
        <w:ind w:left="3241" w:firstLine="0"/>
      </w:pPr>
    </w:lvl>
    <w:lvl w:ilvl="5">
      <w:start w:val="1"/>
      <w:numFmt w:val="decimal"/>
      <w:lvlText w:val="%6."/>
      <w:lvlJc w:val="left"/>
      <w:pPr>
        <w:ind w:left="3962" w:firstLine="0"/>
      </w:pPr>
    </w:lvl>
    <w:lvl w:ilvl="6">
      <w:start w:val="1"/>
      <w:numFmt w:val="decimal"/>
      <w:lvlText w:val="%7."/>
      <w:lvlJc w:val="left"/>
      <w:pPr>
        <w:ind w:left="4682" w:firstLine="0"/>
      </w:pPr>
    </w:lvl>
    <w:lvl w:ilvl="7">
      <w:start w:val="1"/>
      <w:numFmt w:val="decimal"/>
      <w:lvlText w:val="%8."/>
      <w:lvlJc w:val="left"/>
      <w:pPr>
        <w:ind w:left="5402" w:firstLine="0"/>
      </w:pPr>
    </w:lvl>
    <w:lvl w:ilvl="8">
      <w:start w:val="1"/>
      <w:numFmt w:val="decimal"/>
      <w:lvlText w:val="%9."/>
      <w:lvlJc w:val="left"/>
      <w:pPr>
        <w:ind w:left="3601" w:firstLine="0"/>
      </w:pPr>
    </w:lvl>
  </w:abstractNum>
  <w:num w:numId="1">
    <w:abstractNumId w:val="3"/>
  </w:num>
  <w:num w:numId="2">
    <w:abstractNumId w:val="2"/>
  </w:num>
  <w:num w:numId="3">
    <w:abstractNumId w:val="8"/>
  </w:num>
  <w:num w:numId="4">
    <w:abstractNumId w:val="10"/>
  </w:num>
  <w:num w:numId="5">
    <w:abstractNumId w:val="5"/>
  </w:num>
  <w:num w:numId="6">
    <w:abstractNumId w:val="4"/>
  </w:num>
  <w:num w:numId="7">
    <w:abstractNumId w:val="9"/>
  </w:num>
  <w:num w:numId="8">
    <w:abstractNumId w:val="1"/>
  </w:num>
  <w:num w:numId="9">
    <w:abstractNumId w:val="7"/>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autoHyphenation/>
  <w:drawingGridHorizontalSpacing w:val="283"/>
  <w:drawingGridVerticalSpacing w:val="283"/>
  <w:doNotShadeFormData/>
  <w:characterSpacingControl w:val="doNotCompress"/>
  <w:endnotePr>
    <w:numFmt w:val="decimal"/>
  </w:endnotePr>
  <w:compat>
    <w:doNotExpandShiftReturn/>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ahoma"/>
        <w:sz w:val="22"/>
        <w:szCs w:val="22"/>
      </w:rPr>
    </w:rPrDefault>
    <w:pPrDefault>
      <w:pPr>
        <w:widowControl w:val="0"/>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uiPriority="1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uiPriority="11"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uiPriority="22" w:qFormat="1"/>
    <w:lsdException w:name="Emphasis" w:uiPriority="2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Placeholder Text"/>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keepLines/>
      <w:spacing w:before="240" w:after="60"/>
      <w:outlineLvl w:val="0"/>
    </w:pPr>
    <w:rPr>
      <w:rFonts w:ascii="Arial" w:hAnsi="Arial" w:cs="Arial"/>
      <w:b/>
      <w:bCs/>
      <w:sz w:val="36"/>
      <w:szCs w:val="36"/>
    </w:rPr>
  </w:style>
  <w:style w:type="paragraph" w:styleId="Heading2">
    <w:name w:val="heading 2"/>
    <w:basedOn w:val="Heading1"/>
    <w:next w:val="Normal"/>
    <w:qFormat/>
    <w:pPr>
      <w:outlineLvl w:val="1"/>
    </w:pPr>
    <w:rPr>
      <w:sz w:val="32"/>
      <w:szCs w:val="32"/>
    </w:rPr>
  </w:style>
  <w:style w:type="paragraph" w:styleId="Heading3">
    <w:name w:val="heading 3"/>
    <w:basedOn w:val="Standard"/>
    <w:qFormat/>
    <w:pPr>
      <w:numPr>
        <w:ilvl w:val="2"/>
        <w:numId w:val="7"/>
      </w:numPr>
      <w:spacing w:before="280" w:after="280"/>
      <w:ind w:left="0" w:firstLine="0"/>
      <w:outlineLvl w:val="2"/>
    </w:pPr>
    <w:rPr>
      <w:rFonts w:ascii="Times New Roman" w:eastAsia="Times New Roman" w:hAnsi="Times New Roman" w:cs="Times New Roman"/>
      <w:b/>
      <w:bCs/>
      <w:sz w:val="27"/>
      <w:szCs w:val="27"/>
    </w:rPr>
  </w:style>
  <w:style w:type="character" w:default="1" w:styleId="DefaultParagraphFont">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paragraph" w:customStyle="1" w:styleId="Standard">
    <w:name w:val="Standard"/>
    <w:basedOn w:val="Normal"/>
    <w:qFormat/>
  </w:style>
  <w:style w:type="paragraph" w:customStyle="1" w:styleId="Heading">
    <w:name w:val="Heading"/>
    <w:basedOn w:val="Standard"/>
    <w:next w:val="Textbody"/>
    <w:qFormat/>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qFormat/>
    <w:pPr>
      <w:spacing w:after="140" w:line="288" w:lineRule="auto"/>
    </w:pPr>
  </w:style>
  <w:style w:type="paragraph" w:styleId="List">
    <w:name w:val="List"/>
    <w:basedOn w:val="Textbody"/>
    <w:qFormat/>
    <w:rPr>
      <w:rFonts w:cs="Lucida Sans"/>
    </w:rPr>
  </w:style>
  <w:style w:type="paragraph" w:styleId="Caption">
    <w:name w:val="caption"/>
    <w:basedOn w:val="Standard"/>
    <w:qFormat/>
    <w:pPr>
      <w:spacing w:before="120" w:after="120"/>
    </w:pPr>
    <w:rPr>
      <w:rFonts w:cs="Lucida Sans"/>
      <w:i/>
      <w:iCs/>
      <w:sz w:val="24"/>
      <w:szCs w:val="24"/>
    </w:rPr>
  </w:style>
  <w:style w:type="paragraph" w:customStyle="1" w:styleId="Index">
    <w:name w:val="Index"/>
    <w:basedOn w:val="Standard"/>
    <w:qFormat/>
    <w:rPr>
      <w:rFonts w:cs="Lucida Sans"/>
    </w:rPr>
  </w:style>
  <w:style w:type="paragraph" w:customStyle="1" w:styleId="Header">
    <w:name w:val="Header"/>
    <w:basedOn w:val="Standard"/>
    <w:qFormat/>
    <w:pPr>
      <w:tabs>
        <w:tab w:val="center" w:pos="4253"/>
        <w:tab w:val="right" w:pos="8505"/>
      </w:tabs>
    </w:pPr>
  </w:style>
  <w:style w:type="paragraph" w:customStyle="1" w:styleId="Footer">
    <w:name w:val="Footer"/>
    <w:basedOn w:val="Standard"/>
    <w:qFormat/>
    <w:pPr>
      <w:tabs>
        <w:tab w:val="center" w:pos="4253"/>
        <w:tab w:val="right" w:pos="8505"/>
      </w:tabs>
    </w:pPr>
  </w:style>
  <w:style w:type="paragraph" w:styleId="NormalWeb">
    <w:name w:val="Normal (Web)"/>
    <w:basedOn w:val="Standard"/>
    <w:qFormat/>
    <w:pPr>
      <w:spacing w:before="280" w:after="280"/>
    </w:pPr>
    <w:rPr>
      <w:rFonts w:ascii="Times New Roman" w:eastAsia="Times New Roman" w:hAnsi="Times New Roman" w:cs="Times New Roman"/>
      <w:sz w:val="24"/>
      <w:szCs w:val="24"/>
    </w:rPr>
  </w:style>
  <w:style w:type="paragraph" w:customStyle="1" w:styleId="ocpalertsection">
    <w:name w:val="ocpalertsection"/>
    <w:basedOn w:val="Standard"/>
    <w:qFormat/>
    <w:pPr>
      <w:spacing w:before="280" w:after="280"/>
    </w:pPr>
    <w:rPr>
      <w:rFonts w:ascii="Times New Roman" w:eastAsia="Times New Roman" w:hAnsi="Times New Roman" w:cs="Times New Roman"/>
      <w:sz w:val="24"/>
      <w:szCs w:val="24"/>
    </w:rPr>
  </w:style>
  <w:style w:type="character" w:customStyle="1" w:styleId="CabealhoChar">
    <w:name w:val="Cabeçalho Char"/>
    <w:basedOn w:val="DefaultParagraphFont"/>
  </w:style>
  <w:style w:type="character" w:customStyle="1" w:styleId="RodapChar">
    <w:name w:val="Rodapé Char"/>
    <w:basedOn w:val="DefaultParagraphFont"/>
  </w:style>
  <w:style w:type="character" w:customStyle="1" w:styleId="Ttulo3Char">
    <w:name w:val="Título 3 Char"/>
    <w:basedOn w:val="DefaultParagraphFont"/>
    <w:rPr>
      <w:rFonts w:ascii="Times New Roman" w:eastAsia="Times New Roman" w:hAnsi="Times New Roman" w:cs="Times New Roman"/>
      <w:b/>
      <w:bCs/>
      <w:sz w:val="27"/>
      <w:szCs w:val="27"/>
    </w:rPr>
  </w:style>
  <w:style w:type="character" w:customStyle="1" w:styleId="ListLabel1">
    <w:name w:val="ListLabel 1"/>
    <w:rPr>
      <w:sz w:val="20"/>
    </w:rPr>
  </w:style>
  <w:style w:type="character" w:customStyle="1" w:styleId="ListLabel2">
    <w:name w:val="ListLabel 2"/>
    <w:rPr>
      <w:sz w:val="20"/>
    </w:rPr>
  </w:style>
  <w:style w:type="table" w:customStyle="1" w:styleId="TableNormal0">
    <w:name w:val="Table Normal"/>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Calibri"/>
        <a:cs typeface="Arial"/>
      </a:majorFont>
      <a:minorFont>
        <a:latin typeface="Calibri"/>
        <a:ea typeface="Calibri"/>
        <a:cs typeface="Taho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4</cp:revision>
  <dcterms:created xsi:type="dcterms:W3CDTF">2021-09-27T12:38:00Z</dcterms:created>
  <dcterms:modified xsi:type="dcterms:W3CDTF">2021-09-27T13:54:26Z</dcterms:modified>
</cp:coreProperties>
</file>