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7E7E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D3DAC">
        <w:rPr>
          <w:rFonts w:ascii="Arial" w:hAnsi="Arial" w:cs="Arial"/>
          <w:sz w:val="24"/>
          <w:szCs w:val="24"/>
        </w:rPr>
        <w:t>das Torres</w:t>
      </w:r>
      <w:r w:rsidR="00E2630F">
        <w:rPr>
          <w:rFonts w:ascii="Arial" w:hAnsi="Arial" w:cs="Arial"/>
          <w:sz w:val="24"/>
          <w:szCs w:val="24"/>
        </w:rPr>
        <w:t xml:space="preserve">, bairro </w:t>
      </w:r>
      <w:r w:rsidR="001A55D0">
        <w:rPr>
          <w:rFonts w:ascii="Arial" w:hAnsi="Arial" w:cs="Arial"/>
          <w:sz w:val="24"/>
          <w:szCs w:val="24"/>
        </w:rPr>
        <w:t>São Judas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271934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A55D0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335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576B1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2021-09-21T13:04:00Z</dcterms:created>
  <dcterms:modified xsi:type="dcterms:W3CDTF">2021-09-21T13:04:00Z</dcterms:modified>
</cp:coreProperties>
</file>