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2EDFF9A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5125DA" w:rsidR="005125DA">
        <w:rPr>
          <w:rFonts w:eastAsia="Calibri" w:cstheme="minorHAnsi"/>
          <w:sz w:val="24"/>
          <w:szCs w:val="24"/>
        </w:rPr>
        <w:t>Rosa Fontanin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5125DA" w:rsidR="005125DA">
        <w:rPr>
          <w:rFonts w:eastAsia="Calibri" w:cstheme="minorHAnsi"/>
          <w:sz w:val="24"/>
          <w:szCs w:val="24"/>
        </w:rPr>
        <w:t>1003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5125DA" w:rsidR="005125DA">
        <w:rPr>
          <w:rFonts w:eastAsia="Calibri" w:cstheme="minorHAnsi"/>
          <w:sz w:val="24"/>
          <w:szCs w:val="24"/>
        </w:rPr>
        <w:t>Jardim São Francisco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133B81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19CBA8B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23051" cy="287655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146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5" b="1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18" cy="288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7F089A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C27CB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B4446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B0250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E9A"/>
    <w:rsid w:val="00747924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DE64AF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2021-09-17T11:41:00Z</dcterms:created>
  <dcterms:modified xsi:type="dcterms:W3CDTF">2021-09-20T14:35:00Z</dcterms:modified>
</cp:coreProperties>
</file>