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C1B25" w:rsidP="006C0E17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C1B25" w:rsidP="006C0E17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C1B25" w:rsidP="006C0E17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C1B25" w:rsidP="006C0E17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C1B2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C1B25" w:rsidP="006C0E17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C1B25" w:rsidP="006C0E17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C1B25" w:rsidP="006C0E17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BC1B25" w:rsidP="006C0E17" w14:paraId="0E86B8EB" w14:textId="35C072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C1B2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BC1B2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C1B25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BC1B25" w:rsidR="009C662D">
        <w:rPr>
          <w:rFonts w:ascii="Bookman Old Style" w:hAnsi="Bookman Old Style" w:cs="Arial"/>
          <w:b/>
          <w:sz w:val="24"/>
          <w:szCs w:val="24"/>
          <w:u w:val="single"/>
          <w:lang w:val="pt"/>
        </w:rPr>
        <w:t xml:space="preserve">Manutenção e </w:t>
      </w:r>
      <w:r w:rsidRPr="00BC1B25" w:rsidR="0098109B">
        <w:rPr>
          <w:rFonts w:ascii="Bookman Old Style" w:hAnsi="Bookman Old Style" w:cs="Arial"/>
          <w:b/>
          <w:sz w:val="24"/>
          <w:szCs w:val="24"/>
          <w:u w:val="single"/>
          <w:lang w:val="pt"/>
        </w:rPr>
        <w:t>Ampliação das Galerias Pluviais</w:t>
      </w:r>
      <w:r w:rsidRPr="00BC1B25">
        <w:rPr>
          <w:rFonts w:ascii="Bookman Old Style" w:hAnsi="Bookman Old Style" w:cs="Arial"/>
          <w:b/>
          <w:sz w:val="24"/>
          <w:szCs w:val="24"/>
          <w:lang w:val="pt"/>
        </w:rPr>
        <w:t xml:space="preserve">, </w:t>
      </w:r>
      <w:r w:rsidRPr="00BC1B25">
        <w:rPr>
          <w:rFonts w:ascii="Bookman Old Style" w:hAnsi="Bookman Old Style" w:cs="Arial"/>
          <w:sz w:val="24"/>
          <w:szCs w:val="24"/>
          <w:lang w:val="pt"/>
        </w:rPr>
        <w:t>localizad</w:t>
      </w:r>
      <w:r w:rsidRPr="00BC1B25" w:rsidR="0098109B">
        <w:rPr>
          <w:rFonts w:ascii="Bookman Old Style" w:hAnsi="Bookman Old Style" w:cs="Arial"/>
          <w:sz w:val="24"/>
          <w:szCs w:val="24"/>
          <w:lang w:val="pt"/>
        </w:rPr>
        <w:t>as</w:t>
      </w:r>
      <w:r w:rsidRPr="00BC1B2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C1B25">
        <w:rPr>
          <w:rFonts w:ascii="Bookman Old Style" w:hAnsi="Bookman Old Style" w:cs="Arial"/>
          <w:sz w:val="24"/>
          <w:szCs w:val="24"/>
          <w:lang w:val="pt"/>
        </w:rPr>
        <w:t>na</w:t>
      </w:r>
      <w:r w:rsidRPr="00BC1B25" w:rsidR="009C662D">
        <w:rPr>
          <w:rFonts w:ascii="Bookman Old Style" w:hAnsi="Bookman Old Style" w:cs="Arial"/>
          <w:sz w:val="24"/>
          <w:szCs w:val="24"/>
          <w:lang w:val="pt"/>
        </w:rPr>
        <w:t xml:space="preserve"> extensão da</w:t>
      </w:r>
      <w:r w:rsidRPr="00BC1B25" w:rsidR="0098109B">
        <w:rPr>
          <w:rFonts w:ascii="Bookman Old Style" w:hAnsi="Bookman Old Style" w:cs="Arial"/>
          <w:sz w:val="24"/>
          <w:szCs w:val="24"/>
          <w:lang w:val="pt"/>
        </w:rPr>
        <w:t xml:space="preserve"> Rua Manoel Antônio de Almeida, Parque Residencial Casarão</w:t>
      </w:r>
      <w:r w:rsidRPr="00BC1B25" w:rsidR="006C0E17">
        <w:rPr>
          <w:rFonts w:ascii="Bookman Old Style" w:hAnsi="Bookman Old Style" w:cs="Arial"/>
          <w:sz w:val="24"/>
          <w:szCs w:val="24"/>
        </w:rPr>
        <w:t>.</w:t>
      </w:r>
    </w:p>
    <w:p w:rsidR="000B5EBE" w:rsidRPr="00BC1B25" w:rsidP="006C0E17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C1B25" w:rsidP="006C0E17" w14:paraId="50CB43B9" w14:textId="51DED10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C1B25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BC1B25" w:rsidR="00437765">
        <w:rPr>
          <w:rFonts w:ascii="Bookman Old Style" w:hAnsi="Bookman Old Style" w:cs="Arial"/>
          <w:sz w:val="24"/>
          <w:szCs w:val="24"/>
        </w:rPr>
        <w:t>tendo em vista que</w:t>
      </w:r>
      <w:r w:rsidR="00BC1B25">
        <w:rPr>
          <w:rFonts w:ascii="Bookman Old Style" w:hAnsi="Bookman Old Style" w:cs="Arial"/>
          <w:sz w:val="24"/>
          <w:szCs w:val="24"/>
        </w:rPr>
        <w:t>,</w:t>
      </w:r>
      <w:r w:rsidRPr="00BC1B25" w:rsidR="00437765">
        <w:rPr>
          <w:rFonts w:ascii="Bookman Old Style" w:hAnsi="Bookman Old Style" w:cs="Arial"/>
          <w:sz w:val="24"/>
          <w:szCs w:val="24"/>
        </w:rPr>
        <w:t xml:space="preserve"> </w:t>
      </w:r>
      <w:r w:rsidRPr="00BC1B25" w:rsidR="0098109B">
        <w:rPr>
          <w:rFonts w:ascii="Bookman Old Style" w:hAnsi="Bookman Old Style" w:cs="Arial"/>
          <w:sz w:val="24"/>
          <w:szCs w:val="24"/>
        </w:rPr>
        <w:t>no período das chuvas a</w:t>
      </w:r>
      <w:r w:rsidRPr="00BC1B25" w:rsidR="009C662D">
        <w:rPr>
          <w:rFonts w:ascii="Bookman Old Style" w:hAnsi="Bookman Old Style" w:cs="Arial"/>
          <w:sz w:val="24"/>
          <w:szCs w:val="24"/>
        </w:rPr>
        <w:t xml:space="preserve"> referida rua recebe uma grande quantidade de água, e </w:t>
      </w:r>
      <w:r w:rsidRPr="00BC1B25" w:rsidR="00BC1B25">
        <w:rPr>
          <w:rFonts w:ascii="Bookman Old Style" w:hAnsi="Bookman Old Style" w:cs="Arial"/>
          <w:sz w:val="24"/>
          <w:szCs w:val="24"/>
        </w:rPr>
        <w:t xml:space="preserve">as galerias existentes no local não estão dando conta do escoamento, </w:t>
      </w:r>
      <w:r w:rsidRPr="00BC1B25">
        <w:rPr>
          <w:rFonts w:ascii="Bookman Old Style" w:hAnsi="Bookman Old Style" w:cs="Arial"/>
          <w:sz w:val="24"/>
          <w:szCs w:val="24"/>
        </w:rPr>
        <w:t>causando transtorno</w:t>
      </w:r>
      <w:r w:rsidRPr="00BC1B25" w:rsidR="00437765">
        <w:rPr>
          <w:rFonts w:ascii="Bookman Old Style" w:hAnsi="Bookman Old Style" w:cs="Arial"/>
          <w:sz w:val="24"/>
          <w:szCs w:val="24"/>
        </w:rPr>
        <w:t>s</w:t>
      </w:r>
      <w:r w:rsidRPr="00BC1B25">
        <w:rPr>
          <w:rFonts w:ascii="Bookman Old Style" w:hAnsi="Bookman Old Style" w:cs="Arial"/>
          <w:sz w:val="24"/>
          <w:szCs w:val="24"/>
        </w:rPr>
        <w:t xml:space="preserve"> aos moradores </w:t>
      </w:r>
      <w:r w:rsidR="00BC1B25">
        <w:rPr>
          <w:rFonts w:ascii="Bookman Old Style" w:hAnsi="Bookman Old Style" w:cs="Arial"/>
          <w:sz w:val="24"/>
          <w:szCs w:val="24"/>
        </w:rPr>
        <w:t>e transeuntes</w:t>
      </w:r>
      <w:r w:rsidRPr="00BC1B25" w:rsidR="00437765">
        <w:rPr>
          <w:rFonts w:ascii="Bookman Old Style" w:hAnsi="Bookman Old Style" w:cs="Arial"/>
          <w:sz w:val="24"/>
          <w:szCs w:val="24"/>
        </w:rPr>
        <w:t>.</w:t>
      </w:r>
    </w:p>
    <w:p w:rsidR="00E246F2" w:rsidRPr="00BC1B25" w:rsidP="006C0E17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C1B25" w:rsidP="006C0E17" w14:paraId="20F1F836" w14:textId="4D3ADBE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C1B25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BC1B25" w:rsidR="00BC1B25">
        <w:rPr>
          <w:rFonts w:ascii="Bookman Old Style" w:hAnsi="Bookman Old Style" w:cs="Arial"/>
          <w:sz w:val="24"/>
          <w:szCs w:val="24"/>
        </w:rPr>
        <w:t>14</w:t>
      </w:r>
      <w:r w:rsidRPr="00BC1B25">
        <w:rPr>
          <w:rFonts w:ascii="Bookman Old Style" w:hAnsi="Bookman Old Style" w:cs="Arial"/>
          <w:sz w:val="24"/>
          <w:szCs w:val="24"/>
        </w:rPr>
        <w:t xml:space="preserve"> de </w:t>
      </w:r>
      <w:r w:rsidRPr="00BC1B25" w:rsidR="00BC1B25">
        <w:rPr>
          <w:rFonts w:ascii="Bookman Old Style" w:hAnsi="Bookman Old Style" w:cs="Arial"/>
          <w:sz w:val="24"/>
          <w:szCs w:val="24"/>
        </w:rPr>
        <w:t>setembro</w:t>
      </w:r>
      <w:r w:rsidRPr="00BC1B25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BC1B25" w:rsidP="006C0E17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C1B25" w:rsidP="006C0E17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121420" r:id="rId5"/>
        </w:object>
      </w:r>
    </w:p>
    <w:p w:rsidR="00197158" w:rsidRPr="00BC1B25" w:rsidP="006C0E17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C1B2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C1B25" w:rsidP="006C0E17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C1B2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C1B25" w:rsidP="006C0E17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C1B2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8109B"/>
    <w:rsid w:val="009C662D"/>
    <w:rsid w:val="009F2577"/>
    <w:rsid w:val="00AA224F"/>
    <w:rsid w:val="00B20D55"/>
    <w:rsid w:val="00B31E12"/>
    <w:rsid w:val="00B710C5"/>
    <w:rsid w:val="00B74D12"/>
    <w:rsid w:val="00BC1B25"/>
    <w:rsid w:val="00BE43C5"/>
    <w:rsid w:val="00C23060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2021-09-14T13:44:00Z</dcterms:modified>
</cp:coreProperties>
</file>