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41688C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>limpeza e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Pepinna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Ongaro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n° 384,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Residencial Portal Bordon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703D550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am</w:t>
      </w:r>
      <w:r>
        <w:rPr>
          <w:rFonts w:ascii="Arial" w:eastAsia="MS Mincho" w:hAnsi="Arial" w:cs="Arial"/>
          <w:sz w:val="28"/>
          <w:szCs w:val="28"/>
        </w:rPr>
        <w:t xml:space="preserve"> a locomoção dos pedestres,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97BD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92189">
        <w:rPr>
          <w:rFonts w:ascii="Arial" w:hAnsi="Arial" w:cs="Arial"/>
          <w:sz w:val="28"/>
          <w:szCs w:val="28"/>
        </w:rPr>
        <w:t>1</w:t>
      </w:r>
      <w:r w:rsidR="00911522">
        <w:rPr>
          <w:rFonts w:ascii="Arial" w:hAnsi="Arial" w:cs="Arial"/>
          <w:sz w:val="28"/>
          <w:szCs w:val="28"/>
        </w:rPr>
        <w:t xml:space="preserve">4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3FA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E61C3-B677-4497-AF58-348F1A58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2021-09-13T13:35:00Z</dcterms:created>
  <dcterms:modified xsi:type="dcterms:W3CDTF">2021-09-13T13:35:00Z</dcterms:modified>
</cp:coreProperties>
</file>