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45D118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E96B39">
        <w:rPr>
          <w:sz w:val="28"/>
          <w:szCs w:val="28"/>
        </w:rPr>
        <w:t>Josias Pereira de Souza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 xml:space="preserve">nº </w:t>
      </w:r>
      <w:r w:rsidR="00610183">
        <w:rPr>
          <w:sz w:val="28"/>
          <w:szCs w:val="28"/>
        </w:rPr>
        <w:t>228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E85CB6">
        <w:rPr>
          <w:sz w:val="28"/>
          <w:szCs w:val="28"/>
        </w:rPr>
        <w:t>Vila Miranda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E96B39">
        <w:rPr>
          <w:sz w:val="28"/>
          <w:szCs w:val="28"/>
        </w:rPr>
        <w:t>45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246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06F75"/>
    <w:rsid w:val="00610183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2021-09-14T11:58:00Z</dcterms:created>
  <dcterms:modified xsi:type="dcterms:W3CDTF">2021-09-14T11:58:00Z</dcterms:modified>
</cp:coreProperties>
</file>