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A7095A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97C61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implantação da operação 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97C61">
        <w:rPr>
          <w:rFonts w:ascii="Arial" w:eastAsia="MS Mincho" w:hAnsi="Arial" w:cs="Arial"/>
          <w:b/>
          <w:bCs/>
          <w:sz w:val="28"/>
          <w:szCs w:val="28"/>
        </w:rPr>
        <w:t>na esquina das ruas Silvina da Conceição Soares com a Mossoró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97C61">
        <w:rPr>
          <w:rFonts w:ascii="Arial" w:eastAsia="MS Mincho" w:hAnsi="Arial" w:cs="Arial"/>
          <w:b/>
          <w:bCs/>
          <w:sz w:val="28"/>
          <w:szCs w:val="28"/>
        </w:rPr>
        <w:t>Pq</w:t>
      </w:r>
      <w:r w:rsidR="00797C61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35251E4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97C61">
        <w:rPr>
          <w:rFonts w:ascii="Arial" w:eastAsia="MS Mincho" w:hAnsi="Arial" w:cs="Arial"/>
          <w:sz w:val="28"/>
          <w:szCs w:val="28"/>
        </w:rPr>
        <w:t>no local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797C61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CF634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97C61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B3812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0AA6B-9AB5-4B90-B55D-237C33F7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2021-09-13T13:10:00Z</dcterms:created>
  <dcterms:modified xsi:type="dcterms:W3CDTF">2021-09-13T13:10:00Z</dcterms:modified>
</cp:coreProperties>
</file>