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BF4F32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4F7A8F">
        <w:rPr>
          <w:rFonts w:ascii="Arial" w:hAnsi="Arial" w:cs="Arial"/>
          <w:b/>
          <w:noProof/>
          <w:sz w:val="24"/>
          <w:szCs w:val="24"/>
        </w:rPr>
        <w:t>: Marcilio Dias</w:t>
      </w:r>
      <w:r w:rsidR="004F7A8F">
        <w:rPr>
          <w:rFonts w:ascii="Arial" w:hAnsi="Arial" w:cs="Arial"/>
          <w:sz w:val="24"/>
          <w:szCs w:val="24"/>
        </w:rPr>
        <w:t xml:space="preserve"> Bairro Parque Florença</w:t>
      </w:r>
      <w:bookmarkStart w:id="1" w:name="_GoBack"/>
      <w:bookmarkEnd w:id="1"/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48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2162B2"/>
    <w:rsid w:val="00263411"/>
    <w:rsid w:val="00272693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53074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E8F8-1DB9-4C86-B9B4-CE5E16DA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2021-09-08T18:21:00Z</dcterms:created>
  <dcterms:modified xsi:type="dcterms:W3CDTF">2021-09-08T18:22:00Z</dcterms:modified>
</cp:coreProperties>
</file>