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3E3B50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44B8F" w:rsidR="00D44B8F">
        <w:rPr>
          <w:rFonts w:ascii="Bookman Old Style" w:hAnsi="Bookman Old Style" w:cs="Arial"/>
          <w:sz w:val="24"/>
          <w:szCs w:val="24"/>
        </w:rPr>
        <w:t>Rua Olga Bittencourt de Andrade, Parque Residencial Casarão.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4354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2021-09-13T13:33:00Z</dcterms:modified>
</cp:coreProperties>
</file>