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35DA6A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450030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450030">
        <w:rPr>
          <w:rFonts w:ascii="Arial" w:eastAsia="Arial" w:hAnsi="Arial" w:cs="Arial"/>
          <w:b/>
          <w:bCs/>
          <w:color w:val="000000"/>
        </w:rPr>
        <w:t xml:space="preserve">Rua </w:t>
      </w:r>
      <w:r w:rsidRPr="00450030" w:rsidR="00D344F0">
        <w:rPr>
          <w:rFonts w:ascii="Arial" w:eastAsia="Arial" w:hAnsi="Arial" w:cs="Arial"/>
          <w:b/>
          <w:bCs/>
          <w:color w:val="000000"/>
        </w:rPr>
        <w:t>Maria das Graças de Carvalho</w:t>
      </w:r>
      <w:r>
        <w:rPr>
          <w:rFonts w:ascii="Arial" w:eastAsia="Arial" w:hAnsi="Arial" w:cs="Arial"/>
          <w:color w:val="000000"/>
        </w:rPr>
        <w:t>, no bairro Jardim Santiago,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450030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D344F0"/>
    <w:rsid w:val="00D87916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2021-09-03T13:11:00Z</dcterms:modified>
</cp:coreProperties>
</file>