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2E5E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3B2D76">
        <w:rPr>
          <w:sz w:val="24"/>
        </w:rPr>
        <w:t>Luiza do Carmo de Lima</w:t>
      </w:r>
      <w:bookmarkEnd w:id="1"/>
      <w:r w:rsidR="003B2D76">
        <w:rPr>
          <w:sz w:val="24"/>
        </w:rPr>
        <w:t xml:space="preserve">, altura do número 100, </w:t>
      </w:r>
      <w:r w:rsidR="003B2D76">
        <w:rPr>
          <w:sz w:val="24"/>
        </w:rPr>
        <w:t>cep</w:t>
      </w:r>
      <w:r w:rsidR="003B2D76">
        <w:rPr>
          <w:sz w:val="24"/>
        </w:rPr>
        <w:t xml:space="preserve"> 13174-350 no bairro Virgílio Basso</w:t>
      </w:r>
      <w:r w:rsidR="002401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07454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B2D76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852B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5658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71789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E176-8723-4A59-9F48-5919842F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2021-08-31T13:06:00Z</dcterms:created>
  <dcterms:modified xsi:type="dcterms:W3CDTF">2021-08-31T13:06:00Z</dcterms:modified>
</cp:coreProperties>
</file>