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D52" w:rsidRDefault="00520D52" w:rsidP="00046A61">
      <w:pPr>
        <w:spacing w:after="0" w:line="240" w:lineRule="auto"/>
        <w:rPr>
          <w:rFonts w:ascii="Arial" w:eastAsia="Times New Roman" w:hAnsi="Arial" w:cs="Arial"/>
          <w:b/>
          <w:sz w:val="24"/>
          <w:szCs w:val="24"/>
          <w:lang w:eastAsia="pt-BR"/>
        </w:rPr>
      </w:pPr>
      <w:permStart w:id="1145001177" w:edGrp="everyone"/>
    </w:p>
    <w:p w:rsidR="00520D52" w:rsidRDefault="00520D52" w:rsidP="00046A61">
      <w:pPr>
        <w:spacing w:after="0" w:line="240" w:lineRule="auto"/>
        <w:rPr>
          <w:rFonts w:ascii="Arial" w:eastAsia="Times New Roman" w:hAnsi="Arial" w:cs="Arial"/>
          <w:b/>
          <w:sz w:val="24"/>
          <w:szCs w:val="24"/>
          <w:lang w:eastAsia="pt-BR"/>
        </w:rPr>
      </w:pPr>
    </w:p>
    <w:p w:rsidR="00520D52" w:rsidRDefault="00520D52" w:rsidP="00046A61">
      <w:pPr>
        <w:spacing w:after="0" w:line="240" w:lineRule="auto"/>
        <w:rPr>
          <w:rFonts w:ascii="Arial" w:eastAsia="Times New Roman" w:hAnsi="Arial" w:cs="Arial"/>
          <w:b/>
          <w:sz w:val="24"/>
          <w:szCs w:val="24"/>
          <w:lang w:eastAsia="pt-BR"/>
        </w:rPr>
      </w:pPr>
    </w:p>
    <w:p w:rsidR="00520D52" w:rsidRDefault="00520D52" w:rsidP="00046A61">
      <w:pPr>
        <w:spacing w:after="0" w:line="240" w:lineRule="auto"/>
        <w:rPr>
          <w:rFonts w:ascii="Arial" w:eastAsia="Times New Roman" w:hAnsi="Arial" w:cs="Arial"/>
          <w:b/>
          <w:sz w:val="24"/>
          <w:szCs w:val="24"/>
          <w:lang w:eastAsia="pt-BR"/>
        </w:rPr>
      </w:pPr>
    </w:p>
    <w:p w:rsidR="00046A61" w:rsidRPr="00046A61" w:rsidRDefault="00792B11" w:rsidP="00073CF9">
      <w:pPr>
        <w:spacing w:after="0" w:line="240" w:lineRule="auto"/>
        <w:ind w:left="2694" w:firstLine="708"/>
        <w:rPr>
          <w:rFonts w:ascii="Arial" w:eastAsia="Times New Roman" w:hAnsi="Arial" w:cs="Arial"/>
          <w:b/>
          <w:sz w:val="24"/>
          <w:szCs w:val="24"/>
          <w:lang w:eastAsia="pt-BR"/>
        </w:rPr>
      </w:pPr>
      <w:r w:rsidRPr="00046A61">
        <w:rPr>
          <w:rFonts w:ascii="Arial" w:eastAsia="Times New Roman" w:hAnsi="Arial" w:cs="Arial"/>
          <w:b/>
          <w:sz w:val="24"/>
          <w:szCs w:val="24"/>
          <w:lang w:eastAsia="pt-BR"/>
        </w:rPr>
        <w:t>PROJETO DE LEI Nº       / 2021.</w:t>
      </w:r>
    </w:p>
    <w:p w:rsidR="00046A61" w:rsidRPr="00046A61" w:rsidRDefault="00046A61" w:rsidP="00046A61">
      <w:pPr>
        <w:spacing w:after="0" w:line="240" w:lineRule="auto"/>
        <w:rPr>
          <w:rFonts w:ascii="Arial" w:eastAsia="Times New Roman" w:hAnsi="Arial" w:cs="Arial"/>
          <w:b/>
          <w:sz w:val="24"/>
          <w:szCs w:val="24"/>
          <w:lang w:eastAsia="pt-BR"/>
        </w:rPr>
      </w:pPr>
    </w:p>
    <w:p w:rsidR="00046A61" w:rsidRPr="00046A61" w:rsidRDefault="00046A61" w:rsidP="00046A61">
      <w:pPr>
        <w:spacing w:after="0" w:line="240" w:lineRule="auto"/>
        <w:rPr>
          <w:rFonts w:ascii="Arial" w:eastAsia="Times New Roman" w:hAnsi="Arial" w:cs="Arial"/>
          <w:b/>
          <w:sz w:val="24"/>
          <w:szCs w:val="24"/>
          <w:lang w:eastAsia="pt-BR"/>
        </w:rPr>
      </w:pPr>
    </w:p>
    <w:p w:rsidR="00046A61" w:rsidRPr="009F6517" w:rsidRDefault="00792B11" w:rsidP="00520D52">
      <w:pPr>
        <w:spacing w:after="0" w:line="240" w:lineRule="auto"/>
        <w:ind w:left="3402"/>
        <w:jc w:val="both"/>
        <w:rPr>
          <w:rFonts w:ascii="Arial" w:eastAsia="Times New Roman" w:hAnsi="Arial" w:cs="Arial"/>
          <w:b/>
          <w:sz w:val="24"/>
          <w:szCs w:val="24"/>
          <w:lang w:eastAsia="pt-BR"/>
        </w:rPr>
      </w:pPr>
      <w:r w:rsidRPr="009F6517">
        <w:rPr>
          <w:rFonts w:ascii="Arial" w:eastAsia="Times New Roman" w:hAnsi="Arial" w:cs="Arial"/>
          <w:b/>
          <w:sz w:val="24"/>
          <w:szCs w:val="24"/>
          <w:lang w:eastAsia="pt-BR"/>
        </w:rPr>
        <w:t>“</w:t>
      </w:r>
      <w:r w:rsidRPr="00520D52">
        <w:rPr>
          <w:rFonts w:ascii="Arial" w:eastAsia="Times New Roman" w:hAnsi="Arial" w:cs="Arial"/>
          <w:b/>
          <w:sz w:val="24"/>
          <w:szCs w:val="24"/>
          <w:lang w:eastAsia="pt-BR"/>
        </w:rPr>
        <w:t>INSTITUI O PROGRAMA DE HORTA COMUNITÁRIA</w:t>
      </w:r>
      <w:r w:rsidR="00BD17A3" w:rsidRPr="00520D52">
        <w:rPr>
          <w:rFonts w:ascii="Arial" w:eastAsia="Times New Roman" w:hAnsi="Arial" w:cs="Arial"/>
          <w:b/>
          <w:sz w:val="24"/>
          <w:szCs w:val="24"/>
          <w:lang w:eastAsia="pt-BR"/>
        </w:rPr>
        <w:t xml:space="preserve"> </w:t>
      </w:r>
      <w:r w:rsidRPr="00520D52">
        <w:rPr>
          <w:rFonts w:ascii="Arial" w:eastAsia="Times New Roman" w:hAnsi="Arial" w:cs="Arial"/>
          <w:b/>
          <w:sz w:val="24"/>
          <w:szCs w:val="24"/>
          <w:lang w:eastAsia="pt-BR"/>
        </w:rPr>
        <w:t>EM TERRENOS NÃO CONSTRUÍ</w:t>
      </w:r>
      <w:r w:rsidR="00BD17A3" w:rsidRPr="00520D52">
        <w:rPr>
          <w:rFonts w:ascii="Arial" w:eastAsia="Times New Roman" w:hAnsi="Arial" w:cs="Arial"/>
          <w:b/>
          <w:sz w:val="24"/>
          <w:szCs w:val="24"/>
          <w:lang w:eastAsia="pt-BR"/>
        </w:rPr>
        <w:t>D</w:t>
      </w:r>
      <w:r w:rsidRPr="00520D52">
        <w:rPr>
          <w:rFonts w:ascii="Arial" w:eastAsia="Times New Roman" w:hAnsi="Arial" w:cs="Arial"/>
          <w:b/>
          <w:sz w:val="24"/>
          <w:szCs w:val="24"/>
          <w:lang w:eastAsia="pt-BR"/>
        </w:rPr>
        <w:t>OS DO MUNICÍPIO DE</w:t>
      </w:r>
      <w:r w:rsidR="00BD17A3" w:rsidRPr="00520D52">
        <w:rPr>
          <w:rFonts w:ascii="Arial" w:eastAsia="Times New Roman" w:hAnsi="Arial" w:cs="Arial"/>
          <w:b/>
          <w:sz w:val="24"/>
          <w:szCs w:val="24"/>
          <w:lang w:eastAsia="pt-BR"/>
        </w:rPr>
        <w:t xml:space="preserve"> SUMARÉ</w:t>
      </w:r>
      <w:r w:rsidR="00BD17A3" w:rsidRPr="009F6517">
        <w:rPr>
          <w:rFonts w:ascii="Arial" w:eastAsia="Times New Roman" w:hAnsi="Arial" w:cs="Arial"/>
          <w:b/>
          <w:sz w:val="24"/>
          <w:szCs w:val="24"/>
          <w:lang w:eastAsia="pt-BR"/>
        </w:rPr>
        <w:t>.</w:t>
      </w:r>
      <w:r w:rsidRPr="009F6517">
        <w:rPr>
          <w:rFonts w:ascii="Arial" w:eastAsia="Times New Roman" w:hAnsi="Arial" w:cs="Arial"/>
          <w:b/>
          <w:sz w:val="24"/>
          <w:szCs w:val="24"/>
          <w:lang w:eastAsia="pt-BR"/>
        </w:rPr>
        <w:t xml:space="preserve"> ” </w:t>
      </w:r>
    </w:p>
    <w:p w:rsidR="00046A61" w:rsidRPr="00046A61" w:rsidRDefault="00046A61" w:rsidP="00046A61">
      <w:pPr>
        <w:spacing w:after="0" w:line="240" w:lineRule="auto"/>
        <w:jc w:val="both"/>
        <w:rPr>
          <w:rFonts w:ascii="Times New Roman" w:eastAsia="Times New Roman" w:hAnsi="Times New Roman" w:cs="Times New Roman"/>
          <w:b/>
          <w:i/>
          <w:sz w:val="28"/>
          <w:szCs w:val="24"/>
          <w:lang w:eastAsia="pt-BR"/>
        </w:rPr>
      </w:pPr>
    </w:p>
    <w:p w:rsidR="00046A61" w:rsidRPr="00046A61" w:rsidRDefault="00046A61" w:rsidP="00046A61">
      <w:pPr>
        <w:spacing w:after="0" w:line="240" w:lineRule="auto"/>
        <w:ind w:firstLine="709"/>
        <w:jc w:val="both"/>
        <w:rPr>
          <w:rFonts w:ascii="Arial" w:eastAsia="Times New Roman" w:hAnsi="Arial" w:cs="Arial"/>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1º.</w:t>
      </w:r>
      <w:r w:rsidRPr="00046A61">
        <w:rPr>
          <w:rFonts w:ascii="Arial" w:eastAsia="Times New Roman" w:hAnsi="Arial" w:cs="Arial"/>
          <w:sz w:val="24"/>
          <w:szCs w:val="24"/>
          <w:lang w:eastAsia="pt-BR"/>
        </w:rPr>
        <w:t xml:space="preserve"> Fica instituído o Programa de Horta Comunitária Urbana, mediante permissão de uso de imóvel público e de imóveis privados, sem fins lucrativos, no município de </w:t>
      </w:r>
      <w:r w:rsidR="00BD17A3">
        <w:rPr>
          <w:rFonts w:ascii="Arial" w:eastAsia="Times New Roman" w:hAnsi="Arial" w:cs="Arial"/>
          <w:sz w:val="24"/>
          <w:szCs w:val="24"/>
          <w:lang w:eastAsia="pt-BR"/>
        </w:rPr>
        <w:t>Sumaré</w:t>
      </w:r>
      <w:r w:rsidRPr="00046A61">
        <w:rPr>
          <w:rFonts w:ascii="Arial" w:eastAsia="Times New Roman" w:hAnsi="Arial" w:cs="Arial"/>
          <w:sz w:val="24"/>
          <w:szCs w:val="24"/>
          <w:lang w:eastAsia="pt-BR"/>
        </w:rPr>
        <w:t xml:space="preserve">, com os seguintes objetivos: </w:t>
      </w:r>
    </w:p>
    <w:p w:rsidR="00046A61" w:rsidRPr="00046A61" w:rsidRDefault="00792B11" w:rsidP="00520D52">
      <w:pPr>
        <w:spacing w:before="120" w:after="12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I</w:t>
      </w:r>
      <w:r w:rsidRPr="00046A61">
        <w:rPr>
          <w:rFonts w:ascii="Arial" w:eastAsia="Times New Roman" w:hAnsi="Arial" w:cs="Arial"/>
          <w:sz w:val="24"/>
          <w:szCs w:val="24"/>
          <w:lang w:eastAsia="pt-BR"/>
        </w:rPr>
        <w:t xml:space="preserve"> - Promover a conservação do meio ambiente;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II</w:t>
      </w:r>
      <w:r w:rsidRPr="00046A61">
        <w:rPr>
          <w:rFonts w:ascii="Arial" w:eastAsia="Times New Roman" w:hAnsi="Arial" w:cs="Arial"/>
          <w:sz w:val="24"/>
          <w:szCs w:val="24"/>
          <w:lang w:eastAsia="pt-BR"/>
        </w:rPr>
        <w:t xml:space="preserve"> - Manter </w:t>
      </w:r>
      <w:r w:rsidR="009F6517">
        <w:rPr>
          <w:rFonts w:ascii="Arial" w:eastAsia="Times New Roman" w:hAnsi="Arial" w:cs="Arial"/>
          <w:sz w:val="24"/>
          <w:szCs w:val="24"/>
          <w:lang w:eastAsia="pt-BR"/>
        </w:rPr>
        <w:t>terrenos públicos</w:t>
      </w:r>
      <w:r w:rsidRPr="00046A61">
        <w:rPr>
          <w:rFonts w:ascii="Arial" w:eastAsia="Times New Roman" w:hAnsi="Arial" w:cs="Arial"/>
          <w:sz w:val="24"/>
          <w:szCs w:val="24"/>
          <w:lang w:eastAsia="pt-BR"/>
        </w:rPr>
        <w:t xml:space="preserve"> limpos</w:t>
      </w:r>
      <w:r w:rsidR="00847791">
        <w:rPr>
          <w:rFonts w:ascii="Arial" w:eastAsia="Times New Roman" w:hAnsi="Arial" w:cs="Arial"/>
          <w:sz w:val="24"/>
          <w:szCs w:val="24"/>
          <w:lang w:eastAsia="pt-BR"/>
        </w:rPr>
        <w:t>/privados</w:t>
      </w:r>
      <w:r w:rsidRPr="00046A61">
        <w:rPr>
          <w:rFonts w:ascii="Arial" w:eastAsia="Times New Roman" w:hAnsi="Arial" w:cs="Arial"/>
          <w:sz w:val="24"/>
          <w:szCs w:val="24"/>
          <w:lang w:eastAsia="pt-BR"/>
        </w:rPr>
        <w:t xml:space="preserve"> e utilizados, criando espaços verdes;</w:t>
      </w:r>
    </w:p>
    <w:p w:rsidR="00046A61" w:rsidRPr="00046A61" w:rsidRDefault="00792B11" w:rsidP="00520D52">
      <w:pPr>
        <w:spacing w:before="120" w:after="12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III</w:t>
      </w:r>
      <w:r w:rsidRPr="00046A61">
        <w:rPr>
          <w:rFonts w:ascii="Arial" w:eastAsia="Times New Roman" w:hAnsi="Arial" w:cs="Arial"/>
          <w:sz w:val="24"/>
          <w:szCs w:val="24"/>
          <w:lang w:eastAsia="pt-BR"/>
        </w:rPr>
        <w:t xml:space="preserve"> - Incentivar a produção de alimentos para o autoconsumo; </w:t>
      </w:r>
    </w:p>
    <w:p w:rsidR="00046A61" w:rsidRPr="00046A61" w:rsidRDefault="00792B11" w:rsidP="00520D52">
      <w:pPr>
        <w:spacing w:after="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IV</w:t>
      </w:r>
      <w:r w:rsidRPr="00046A61">
        <w:rPr>
          <w:rFonts w:ascii="Arial" w:eastAsia="Times New Roman" w:hAnsi="Arial" w:cs="Arial"/>
          <w:sz w:val="24"/>
          <w:szCs w:val="24"/>
          <w:lang w:eastAsia="pt-BR"/>
        </w:rPr>
        <w:t xml:space="preserve"> - Aproveitar mão de obra dos moradores do bairro e interessados;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V</w:t>
      </w:r>
      <w:r w:rsidRPr="00046A61">
        <w:rPr>
          <w:rFonts w:ascii="Arial" w:eastAsia="Times New Roman" w:hAnsi="Arial" w:cs="Arial"/>
          <w:sz w:val="24"/>
          <w:szCs w:val="24"/>
          <w:lang w:eastAsia="pt-BR"/>
        </w:rPr>
        <w:t xml:space="preserve"> - Fica proibido cultivar alimentos com o uso de defensivos químicos, agrotóxicos, fertilizantes, e outros que sejam considerados nocivos à saúde das pessoas;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VI</w:t>
      </w:r>
      <w:r w:rsidRPr="00046A61">
        <w:rPr>
          <w:rFonts w:ascii="Arial" w:eastAsia="Times New Roman" w:hAnsi="Arial" w:cs="Arial"/>
          <w:sz w:val="24"/>
          <w:szCs w:val="24"/>
          <w:lang w:eastAsia="pt-BR"/>
        </w:rPr>
        <w:t xml:space="preserve"> - Praticar a atividade de horticultura que, ao mesmo tempo melhora a qualidade do meio ambiente urbano e a qualidade de vida das pessoas envolvidas</w:t>
      </w:r>
      <w:r w:rsidR="00BD17A3">
        <w:rPr>
          <w:rFonts w:ascii="Arial" w:eastAsia="Times New Roman" w:hAnsi="Arial" w:cs="Arial"/>
          <w:sz w:val="24"/>
          <w:szCs w:val="24"/>
          <w:lang w:eastAsia="pt-BR"/>
        </w:rPr>
        <w:t>.</w:t>
      </w:r>
    </w:p>
    <w:p w:rsidR="00046A61" w:rsidRPr="00046A61" w:rsidRDefault="00792B11" w:rsidP="00520D52">
      <w:pPr>
        <w:spacing w:before="120" w:after="12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VII</w:t>
      </w:r>
      <w:r w:rsidRPr="00046A61">
        <w:rPr>
          <w:rFonts w:ascii="Arial" w:eastAsia="Times New Roman" w:hAnsi="Arial" w:cs="Arial"/>
          <w:sz w:val="24"/>
          <w:szCs w:val="24"/>
          <w:lang w:eastAsia="pt-BR"/>
        </w:rPr>
        <w:t xml:space="preserve">- Aproveitar áreas devolutas;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VIII</w:t>
      </w:r>
      <w:r w:rsidRPr="00046A61">
        <w:rPr>
          <w:rFonts w:ascii="Arial" w:eastAsia="Times New Roman" w:hAnsi="Arial" w:cs="Arial"/>
          <w:sz w:val="24"/>
          <w:szCs w:val="24"/>
          <w:lang w:eastAsia="pt-BR"/>
        </w:rPr>
        <w:t xml:space="preserve">- A produção de adubos orgânicos, através de práticas de compostagem de materiais orgânicos, coletados na Comunidade. </w:t>
      </w:r>
    </w:p>
    <w:p w:rsidR="00046A61" w:rsidRPr="00046A61" w:rsidRDefault="00046A61" w:rsidP="00520D52">
      <w:pPr>
        <w:spacing w:before="120" w:after="120" w:line="240" w:lineRule="auto"/>
        <w:ind w:firstLine="1588"/>
        <w:jc w:val="both"/>
        <w:rPr>
          <w:rFonts w:ascii="Arial" w:eastAsia="Times New Roman" w:hAnsi="Arial" w:cs="Arial"/>
          <w:b/>
          <w:sz w:val="24"/>
          <w:szCs w:val="24"/>
          <w:lang w:eastAsia="pt-BR"/>
        </w:rPr>
      </w:pP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Parágrafo Único</w:t>
      </w:r>
      <w:r w:rsidRPr="00046A61">
        <w:rPr>
          <w:rFonts w:ascii="Arial" w:eastAsia="Times New Roman" w:hAnsi="Arial" w:cs="Arial"/>
          <w:sz w:val="24"/>
          <w:szCs w:val="24"/>
          <w:lang w:eastAsia="pt-BR"/>
        </w:rPr>
        <w:t xml:space="preserve"> - Para os fins desta lei entende-se por Horta Comunitária Urbana toda atividade desempenhada com finalidade social, destinada ao cultivo de hortaliças, legumes, plantas medicinais e para floricultura e paisagismo no âmbito do município.</w:t>
      </w:r>
    </w:p>
    <w:p w:rsidR="00046A61" w:rsidRPr="00046A61" w:rsidRDefault="00046A61" w:rsidP="00520D52">
      <w:pPr>
        <w:spacing w:before="120" w:after="120" w:line="240" w:lineRule="auto"/>
        <w:ind w:firstLine="1588"/>
        <w:jc w:val="both"/>
        <w:rPr>
          <w:rFonts w:ascii="Arial" w:eastAsia="Times New Roman" w:hAnsi="Arial" w:cs="Arial"/>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2º.</w:t>
      </w:r>
      <w:r w:rsidRPr="00046A61">
        <w:rPr>
          <w:rFonts w:ascii="Arial" w:eastAsia="Times New Roman" w:hAnsi="Arial" w:cs="Arial"/>
          <w:sz w:val="24"/>
          <w:szCs w:val="24"/>
          <w:lang w:eastAsia="pt-BR"/>
        </w:rPr>
        <w:t xml:space="preserve"> A implantação da Horta Comunitária Urbana será regulamentada por decreto pelo Poder Executivo.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Parágrafo único-</w:t>
      </w:r>
      <w:r w:rsidRPr="00046A61">
        <w:rPr>
          <w:rFonts w:ascii="Arial" w:eastAsia="Times New Roman" w:hAnsi="Arial" w:cs="Arial"/>
          <w:sz w:val="24"/>
          <w:szCs w:val="24"/>
          <w:lang w:eastAsia="pt-BR"/>
        </w:rPr>
        <w:t xml:space="preserve"> A Prefeitura Municipal através da Secretaria Municipal de Agricultura e Meio Ambiente, será considerada o organismo gerenciador do programa referido no </w:t>
      </w:r>
      <w:r w:rsidRPr="009F6517">
        <w:rPr>
          <w:rFonts w:ascii="Arial" w:eastAsia="Times New Roman" w:hAnsi="Arial" w:cs="Arial"/>
          <w:b/>
          <w:i/>
          <w:sz w:val="24"/>
          <w:szCs w:val="24"/>
          <w:lang w:eastAsia="pt-BR"/>
        </w:rPr>
        <w:t>caput</w:t>
      </w:r>
      <w:r w:rsidRPr="00046A61">
        <w:rPr>
          <w:rFonts w:ascii="Arial" w:eastAsia="Times New Roman" w:hAnsi="Arial" w:cs="Arial"/>
          <w:sz w:val="24"/>
          <w:szCs w:val="24"/>
          <w:lang w:eastAsia="pt-BR"/>
        </w:rPr>
        <w:t xml:space="preserve"> deste artigo. </w:t>
      </w:r>
    </w:p>
    <w:p w:rsidR="00046A61" w:rsidRPr="00046A61" w:rsidRDefault="00046A61"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851"/>
        <w:jc w:val="both"/>
        <w:rPr>
          <w:rFonts w:ascii="Arial" w:eastAsia="Times New Roman" w:hAnsi="Arial" w:cs="Arial"/>
          <w:b/>
          <w:sz w:val="24"/>
          <w:szCs w:val="24"/>
          <w:lang w:eastAsia="pt-BR"/>
        </w:rPr>
      </w:pPr>
    </w:p>
    <w:p w:rsidR="00520D52" w:rsidRDefault="00520D52" w:rsidP="00520D52">
      <w:pPr>
        <w:spacing w:before="120" w:after="120" w:line="240" w:lineRule="auto"/>
        <w:ind w:firstLine="851"/>
        <w:jc w:val="both"/>
        <w:rPr>
          <w:rFonts w:ascii="Arial" w:eastAsia="Times New Roman" w:hAnsi="Arial" w:cs="Arial"/>
          <w:b/>
          <w:sz w:val="24"/>
          <w:szCs w:val="24"/>
          <w:lang w:eastAsia="pt-BR"/>
        </w:rPr>
      </w:pPr>
    </w:p>
    <w:p w:rsidR="00520D52" w:rsidRDefault="00520D52" w:rsidP="00520D52">
      <w:pPr>
        <w:spacing w:before="120" w:after="120" w:line="240" w:lineRule="auto"/>
        <w:ind w:firstLine="851"/>
        <w:jc w:val="both"/>
        <w:rPr>
          <w:rFonts w:ascii="Arial" w:eastAsia="Times New Roman" w:hAnsi="Arial" w:cs="Arial"/>
          <w:b/>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3º.</w:t>
      </w:r>
      <w:r w:rsidRPr="00046A61">
        <w:rPr>
          <w:rFonts w:ascii="Arial" w:eastAsia="Times New Roman" w:hAnsi="Arial" w:cs="Arial"/>
          <w:sz w:val="24"/>
          <w:szCs w:val="24"/>
          <w:lang w:eastAsia="pt-BR"/>
        </w:rPr>
        <w:t xml:space="preserve"> A implantação das Hortas Comunitárias poderá se dar: </w:t>
      </w:r>
    </w:p>
    <w:p w:rsidR="00046A61" w:rsidRPr="00046A61" w:rsidRDefault="00792B11" w:rsidP="00520D52">
      <w:pPr>
        <w:spacing w:before="120" w:after="12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I</w:t>
      </w:r>
      <w:r w:rsidRPr="00046A61">
        <w:rPr>
          <w:rFonts w:ascii="Arial" w:eastAsia="Times New Roman" w:hAnsi="Arial" w:cs="Arial"/>
          <w:sz w:val="24"/>
          <w:szCs w:val="24"/>
          <w:lang w:eastAsia="pt-BR"/>
        </w:rPr>
        <w:t xml:space="preserve"> - Em áreas públicas municipais; </w:t>
      </w:r>
    </w:p>
    <w:p w:rsidR="00046A61" w:rsidRPr="00046A61" w:rsidRDefault="00792B11" w:rsidP="00520D52">
      <w:pPr>
        <w:spacing w:before="120" w:after="12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II</w:t>
      </w:r>
      <w:r w:rsidRPr="00046A61">
        <w:rPr>
          <w:rFonts w:ascii="Arial" w:eastAsia="Times New Roman" w:hAnsi="Arial" w:cs="Arial"/>
          <w:sz w:val="24"/>
          <w:szCs w:val="24"/>
          <w:lang w:eastAsia="pt-BR"/>
        </w:rPr>
        <w:t xml:space="preserve"> - Em áreas declaradas de utilidade pública e ainda não utilizadas;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III</w:t>
      </w:r>
      <w:r w:rsidRPr="00046A61">
        <w:rPr>
          <w:rFonts w:ascii="Arial" w:eastAsia="Times New Roman" w:hAnsi="Arial" w:cs="Arial"/>
          <w:sz w:val="24"/>
          <w:szCs w:val="24"/>
          <w:lang w:eastAsia="pt-BR"/>
        </w:rPr>
        <w:t xml:space="preserve"> - em terrenos ou glebas particulares, mediante autorização expressa do proprietário; </w:t>
      </w:r>
    </w:p>
    <w:p w:rsidR="00046A61" w:rsidRPr="00046A61" w:rsidRDefault="00046A61" w:rsidP="00520D52">
      <w:pPr>
        <w:spacing w:before="120" w:after="120" w:line="240" w:lineRule="auto"/>
        <w:ind w:firstLine="1588"/>
        <w:jc w:val="both"/>
        <w:rPr>
          <w:rFonts w:ascii="Arial" w:eastAsia="Times New Roman" w:hAnsi="Arial" w:cs="Arial"/>
          <w:b/>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Art.4º.</w:t>
      </w:r>
      <w:r w:rsidRPr="00046A61">
        <w:rPr>
          <w:rFonts w:ascii="Arial" w:eastAsia="Times New Roman" w:hAnsi="Arial" w:cs="Arial"/>
          <w:sz w:val="24"/>
          <w:szCs w:val="24"/>
          <w:lang w:eastAsia="pt-BR"/>
        </w:rPr>
        <w:t xml:space="preserve"> O processo de implantação de uma Horta Comunitária seguirá os seguintes passos: </w:t>
      </w:r>
    </w:p>
    <w:p w:rsidR="00046A61" w:rsidRPr="00046A61" w:rsidRDefault="00792B11" w:rsidP="00520D52">
      <w:pPr>
        <w:spacing w:before="120" w:after="12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w:t>
      </w:r>
      <w:r w:rsidRPr="00046A61">
        <w:rPr>
          <w:rFonts w:ascii="Arial" w:eastAsia="Times New Roman" w:hAnsi="Arial" w:cs="Arial"/>
          <w:sz w:val="24"/>
          <w:szCs w:val="24"/>
          <w:lang w:eastAsia="pt-BR"/>
        </w:rPr>
        <w:t xml:space="preserve"> localização, por parte dos cadastrados, da área ser trabalhada; </w:t>
      </w:r>
    </w:p>
    <w:p w:rsidR="00046A61" w:rsidRPr="00046A61" w:rsidRDefault="00792B11" w:rsidP="00520D52">
      <w:pPr>
        <w:spacing w:before="120" w:after="120" w:line="240" w:lineRule="auto"/>
        <w:ind w:firstLine="1588"/>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b)</w:t>
      </w:r>
      <w:r w:rsidRPr="00046A61">
        <w:rPr>
          <w:rFonts w:ascii="Arial" w:eastAsia="Times New Roman" w:hAnsi="Arial" w:cs="Arial"/>
          <w:sz w:val="24"/>
          <w:szCs w:val="24"/>
          <w:lang w:eastAsia="pt-BR"/>
        </w:rPr>
        <w:t xml:space="preserve"> consulta ao proprietário, em caso de terrenos particulares;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c)</w:t>
      </w:r>
      <w:r w:rsidRPr="00046A61">
        <w:rPr>
          <w:rFonts w:ascii="Arial" w:eastAsia="Times New Roman" w:hAnsi="Arial" w:cs="Arial"/>
          <w:sz w:val="24"/>
          <w:szCs w:val="24"/>
          <w:lang w:eastAsia="pt-BR"/>
        </w:rPr>
        <w:t xml:space="preserve"> oficialização da área junto ao órgão gerenciador, após formalizada a permissão do uso para o fim determinado nesta lei. </w:t>
      </w:r>
    </w:p>
    <w:p w:rsidR="00046A61" w:rsidRPr="00046A61" w:rsidRDefault="00046A61" w:rsidP="00520D52">
      <w:pPr>
        <w:spacing w:before="120" w:after="120" w:line="240" w:lineRule="auto"/>
        <w:ind w:firstLine="1588"/>
        <w:jc w:val="both"/>
        <w:rPr>
          <w:rFonts w:ascii="Arial" w:eastAsia="Times New Roman" w:hAnsi="Arial" w:cs="Arial"/>
          <w:b/>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5º.</w:t>
      </w:r>
      <w:r w:rsidRPr="00046A61">
        <w:rPr>
          <w:rFonts w:ascii="Arial" w:eastAsia="Times New Roman" w:hAnsi="Arial" w:cs="Arial"/>
          <w:sz w:val="24"/>
          <w:szCs w:val="24"/>
          <w:lang w:eastAsia="pt-BR"/>
        </w:rPr>
        <w:t xml:space="preserve"> A Administração Municipal deverá providenciar a colocação de placa identificando os terrenos inscritos no Programa. </w:t>
      </w:r>
    </w:p>
    <w:p w:rsidR="00046A61" w:rsidRPr="00046A61" w:rsidRDefault="00046A61" w:rsidP="00520D52">
      <w:pPr>
        <w:spacing w:before="120" w:after="120" w:line="240" w:lineRule="auto"/>
        <w:ind w:firstLine="1588"/>
        <w:jc w:val="both"/>
        <w:rPr>
          <w:rFonts w:ascii="Arial" w:eastAsia="Times New Roman" w:hAnsi="Arial" w:cs="Arial"/>
          <w:b/>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6º.</w:t>
      </w:r>
      <w:r w:rsidRPr="00046A61">
        <w:rPr>
          <w:rFonts w:ascii="Arial" w:eastAsia="Times New Roman" w:hAnsi="Arial" w:cs="Arial"/>
          <w:sz w:val="24"/>
          <w:szCs w:val="24"/>
          <w:lang w:eastAsia="pt-BR"/>
        </w:rPr>
        <w:t xml:space="preserve"> Fica o Poder Executivo autorizado, por meio dos órgãos competentes, a incentivar a Horta Comunitária Urbana, oferecendo orientação técnica a quem dela necessitar. </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Parágrafo Único</w:t>
      </w:r>
      <w:r w:rsidRPr="00046A61">
        <w:rPr>
          <w:rFonts w:ascii="Arial" w:eastAsia="Times New Roman" w:hAnsi="Arial" w:cs="Arial"/>
          <w:sz w:val="24"/>
          <w:szCs w:val="24"/>
          <w:lang w:eastAsia="pt-BR"/>
        </w:rPr>
        <w:t xml:space="preserve"> - A Prefeitura Municipal dará amplo conhecimento do programa de Hortas Comunitárias às organizações e entidades sociais com sede no Município, com os quais poderá celebrar convênios para o atendimento de desempregados da referida categoria. </w:t>
      </w:r>
    </w:p>
    <w:p w:rsidR="00046A61" w:rsidRPr="00046A61" w:rsidRDefault="00046A61" w:rsidP="00520D52">
      <w:pPr>
        <w:spacing w:before="120" w:after="120" w:line="240" w:lineRule="auto"/>
        <w:ind w:firstLine="1588"/>
        <w:jc w:val="both"/>
        <w:rPr>
          <w:rFonts w:ascii="Arial" w:eastAsia="Times New Roman" w:hAnsi="Arial" w:cs="Arial"/>
          <w:b/>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7º.</w:t>
      </w:r>
      <w:r w:rsidRPr="00046A61">
        <w:rPr>
          <w:rFonts w:ascii="Arial" w:eastAsia="Times New Roman" w:hAnsi="Arial" w:cs="Arial"/>
          <w:sz w:val="24"/>
          <w:szCs w:val="24"/>
          <w:lang w:eastAsia="pt-BR"/>
        </w:rPr>
        <w:t xml:space="preserve"> Fica proibida a realização de qualquer construção na área cedida, assim como plantio de arvores de grande porte.</w:t>
      </w:r>
    </w:p>
    <w:p w:rsidR="00046A61" w:rsidRPr="00046A61" w:rsidRDefault="00792B11" w:rsidP="00847791">
      <w:pPr>
        <w:spacing w:before="120" w:after="120" w:line="240" w:lineRule="auto"/>
        <w:ind w:left="1560"/>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Parágrafo Único</w:t>
      </w:r>
      <w:r w:rsidRPr="00046A61">
        <w:rPr>
          <w:rFonts w:ascii="Arial" w:eastAsia="Times New Roman" w:hAnsi="Arial" w:cs="Arial"/>
          <w:sz w:val="24"/>
          <w:szCs w:val="24"/>
          <w:lang w:eastAsia="pt-BR"/>
        </w:rPr>
        <w:t xml:space="preserve"> - o uso do terreno será exclusivo para o cultivo de hortas </w:t>
      </w:r>
    </w:p>
    <w:p w:rsidR="00046A61" w:rsidRDefault="00046A61"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Default="00520D52" w:rsidP="00520D52">
      <w:pPr>
        <w:spacing w:before="120" w:after="120" w:line="240" w:lineRule="auto"/>
        <w:ind w:firstLine="1588"/>
        <w:jc w:val="both"/>
        <w:rPr>
          <w:rFonts w:ascii="Arial" w:eastAsia="Times New Roman" w:hAnsi="Arial" w:cs="Arial"/>
          <w:b/>
          <w:sz w:val="24"/>
          <w:szCs w:val="24"/>
          <w:lang w:eastAsia="pt-BR"/>
        </w:rPr>
      </w:pPr>
    </w:p>
    <w:p w:rsidR="00520D52" w:rsidRPr="00046A61" w:rsidRDefault="00520D52" w:rsidP="00520D52">
      <w:pPr>
        <w:spacing w:before="120" w:after="120" w:line="240" w:lineRule="auto"/>
        <w:ind w:firstLine="1588"/>
        <w:jc w:val="both"/>
        <w:rPr>
          <w:rFonts w:ascii="Arial" w:eastAsia="Times New Roman" w:hAnsi="Arial" w:cs="Arial"/>
          <w:b/>
          <w:sz w:val="24"/>
          <w:szCs w:val="24"/>
          <w:lang w:eastAsia="pt-BR"/>
        </w:rPr>
      </w:pP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8º.</w:t>
      </w:r>
      <w:r w:rsidRPr="00046A61">
        <w:rPr>
          <w:rFonts w:ascii="Arial" w:eastAsia="Times New Roman" w:hAnsi="Arial" w:cs="Arial"/>
          <w:sz w:val="24"/>
          <w:szCs w:val="24"/>
          <w:lang w:eastAsia="pt-BR"/>
        </w:rPr>
        <w:t xml:space="preserve"> A ocupação dos terrenos a que se refere esta lei não assegura qualquer direito aos seus eventuais ocupantes, que deverão devolvê-los inteiramente desimpedidos, no prazo improrrogável de 90 (noventa) dias, desde que solicitados pelo Poder Executivo, por escrito, não cabendo indenização ou ressarcimento, por todas as partes envolvidas. </w:t>
      </w: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9º.</w:t>
      </w:r>
      <w:r w:rsidRPr="00046A61">
        <w:rPr>
          <w:rFonts w:ascii="Arial" w:eastAsia="Times New Roman" w:hAnsi="Arial" w:cs="Arial"/>
          <w:sz w:val="24"/>
          <w:szCs w:val="24"/>
          <w:lang w:eastAsia="pt-BR"/>
        </w:rPr>
        <w:t xml:space="preserve"> O produto das Hortas Comunitárias poderá ser comercializado livremente pelos produtores, poderá ser adquirido pelo Poder Executivo para uso na Merenda Escolar e também atender às entidades assistenciais estabelecidas no Município. </w:t>
      </w:r>
    </w:p>
    <w:p w:rsidR="00046A61" w:rsidRPr="00046A61" w:rsidRDefault="00792B11" w:rsidP="00847791">
      <w:pPr>
        <w:spacing w:before="120" w:after="120" w:line="240" w:lineRule="auto"/>
        <w:ind w:left="1701"/>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Parágrafo Único</w:t>
      </w:r>
      <w:r w:rsidRPr="00046A61">
        <w:rPr>
          <w:rFonts w:ascii="Arial" w:eastAsia="Times New Roman" w:hAnsi="Arial" w:cs="Arial"/>
          <w:sz w:val="24"/>
          <w:szCs w:val="24"/>
          <w:lang w:eastAsia="pt-BR"/>
        </w:rPr>
        <w:t xml:space="preserve"> - Fica convencionado que, conforme a possibilidade, que seja feito um projeto em parceria com os vizinhos para captação e armazenamento de água da chuva. </w:t>
      </w:r>
    </w:p>
    <w:p w:rsidR="00046A61" w:rsidRPr="00046A61" w:rsidRDefault="00792B11" w:rsidP="00847791">
      <w:pPr>
        <w:spacing w:before="120" w:after="120" w:line="240" w:lineRule="auto"/>
        <w:jc w:val="both"/>
        <w:rPr>
          <w:rFonts w:ascii="Arial" w:eastAsia="Times New Roman" w:hAnsi="Arial" w:cs="Arial"/>
          <w:sz w:val="24"/>
          <w:szCs w:val="24"/>
          <w:lang w:eastAsia="pt-BR"/>
        </w:rPr>
      </w:pPr>
      <w:r w:rsidRPr="00046A61">
        <w:rPr>
          <w:rFonts w:ascii="Arial" w:eastAsia="Times New Roman" w:hAnsi="Arial" w:cs="Arial"/>
          <w:b/>
          <w:sz w:val="24"/>
          <w:szCs w:val="24"/>
          <w:lang w:eastAsia="pt-BR"/>
        </w:rPr>
        <w:t>Art. 10º.</w:t>
      </w:r>
      <w:r w:rsidRPr="00046A61">
        <w:rPr>
          <w:rFonts w:ascii="Arial" w:eastAsia="Times New Roman" w:hAnsi="Arial" w:cs="Arial"/>
          <w:sz w:val="24"/>
          <w:szCs w:val="24"/>
          <w:lang w:eastAsia="pt-BR"/>
        </w:rPr>
        <w:t xml:space="preserve"> As despesas decorrentes da execução desta Lei correrão por conta das verbas orçamentárias próprias. </w:t>
      </w:r>
    </w:p>
    <w:p w:rsidR="00F035CF" w:rsidRPr="00946F67" w:rsidRDefault="00792B11" w:rsidP="00847791">
      <w:pPr>
        <w:spacing w:after="0" w:line="240" w:lineRule="auto"/>
        <w:jc w:val="both"/>
        <w:rPr>
          <w:rFonts w:ascii="Arial" w:hAnsi="Arial" w:cs="Arial"/>
          <w:sz w:val="24"/>
          <w:szCs w:val="24"/>
        </w:rPr>
      </w:pPr>
      <w:r w:rsidRPr="00046A61">
        <w:rPr>
          <w:rFonts w:ascii="Arial" w:eastAsia="Times New Roman" w:hAnsi="Arial" w:cs="Arial"/>
          <w:b/>
          <w:sz w:val="24"/>
          <w:szCs w:val="24"/>
          <w:lang w:eastAsia="pt-BR"/>
        </w:rPr>
        <w:t>Art. 11</w:t>
      </w:r>
      <w:r w:rsidRPr="00046A61">
        <w:rPr>
          <w:rFonts w:ascii="Arial" w:eastAsia="Times New Roman" w:hAnsi="Arial" w:cs="Arial"/>
          <w:sz w:val="24"/>
          <w:szCs w:val="24"/>
          <w:lang w:eastAsia="pt-BR"/>
        </w:rPr>
        <w:t xml:space="preserve">º. </w:t>
      </w:r>
      <w:r w:rsidRPr="00946F67">
        <w:rPr>
          <w:rFonts w:ascii="Arial" w:hAnsi="Arial" w:cs="Arial"/>
          <w:sz w:val="24"/>
          <w:szCs w:val="24"/>
        </w:rPr>
        <w:t>Esta Lei entra em vigor</w:t>
      </w:r>
      <w:r>
        <w:rPr>
          <w:rFonts w:ascii="Arial" w:hAnsi="Arial" w:cs="Arial"/>
          <w:sz w:val="24"/>
          <w:szCs w:val="24"/>
        </w:rPr>
        <w:t xml:space="preserve"> após 120 (cento e vinte) dias </w:t>
      </w:r>
      <w:r w:rsidRPr="00946F67">
        <w:rPr>
          <w:rFonts w:ascii="Arial" w:hAnsi="Arial" w:cs="Arial"/>
          <w:sz w:val="24"/>
          <w:szCs w:val="24"/>
        </w:rPr>
        <w:t>da data de sua publicação.</w:t>
      </w:r>
    </w:p>
    <w:p w:rsidR="00F035CF" w:rsidRPr="00946F67" w:rsidRDefault="00F035CF" w:rsidP="00F035CF">
      <w:pPr>
        <w:spacing w:after="0" w:line="240" w:lineRule="auto"/>
        <w:jc w:val="both"/>
        <w:rPr>
          <w:rFonts w:ascii="Arial" w:hAnsi="Arial" w:cs="Arial"/>
          <w:sz w:val="24"/>
          <w:szCs w:val="24"/>
        </w:rPr>
      </w:pPr>
    </w:p>
    <w:p w:rsidR="00046A61" w:rsidRPr="00046A61" w:rsidRDefault="00046A61" w:rsidP="00046A61">
      <w:pPr>
        <w:spacing w:before="120" w:after="120" w:line="240" w:lineRule="auto"/>
        <w:ind w:firstLine="1588"/>
        <w:rPr>
          <w:rFonts w:ascii="Arial" w:eastAsia="Times New Roman" w:hAnsi="Arial" w:cs="Arial"/>
          <w:sz w:val="24"/>
          <w:szCs w:val="24"/>
          <w:lang w:eastAsia="pt-BR"/>
        </w:rPr>
      </w:pPr>
    </w:p>
    <w:p w:rsidR="00046A61" w:rsidRPr="00046A61" w:rsidRDefault="00046A61" w:rsidP="00046A61">
      <w:pPr>
        <w:spacing w:after="0" w:line="360" w:lineRule="auto"/>
        <w:ind w:firstLine="709"/>
        <w:jc w:val="right"/>
        <w:rPr>
          <w:rFonts w:ascii="Arial" w:eastAsia="Times New Roman" w:hAnsi="Arial" w:cs="Arial"/>
          <w:sz w:val="24"/>
          <w:szCs w:val="24"/>
          <w:lang w:eastAsia="pt-BR"/>
        </w:rPr>
      </w:pPr>
    </w:p>
    <w:p w:rsidR="00954B1B" w:rsidRDefault="00792B11" w:rsidP="00520D52">
      <w:pPr>
        <w:ind w:firstLine="708"/>
        <w:jc w:val="center"/>
        <w:rPr>
          <w:rFonts w:ascii="Arial" w:eastAsia="Calibri" w:hAnsi="Arial" w:cs="Arial"/>
          <w:sz w:val="24"/>
          <w:szCs w:val="24"/>
          <w:lang w:eastAsia="pt-BR"/>
        </w:rPr>
      </w:pPr>
      <w:bookmarkStart w:id="0" w:name="_Hlk80796950"/>
      <w:r w:rsidRPr="00AA7874">
        <w:rPr>
          <w:rFonts w:ascii="Arial" w:eastAsia="Calibri" w:hAnsi="Arial" w:cs="Arial"/>
          <w:sz w:val="24"/>
          <w:szCs w:val="24"/>
          <w:lang w:eastAsia="pt-BR"/>
        </w:rPr>
        <w:t xml:space="preserve">Sumaré, </w:t>
      </w:r>
      <w:r>
        <w:rPr>
          <w:rFonts w:ascii="Arial" w:eastAsia="Calibri" w:hAnsi="Arial" w:cs="Arial"/>
          <w:sz w:val="24"/>
          <w:szCs w:val="24"/>
          <w:lang w:eastAsia="pt-BR"/>
        </w:rPr>
        <w:t>30 de agosto de 2021</w:t>
      </w:r>
    </w:p>
    <w:p w:rsidR="00954B1B" w:rsidRPr="00AA7874" w:rsidRDefault="00792B11" w:rsidP="00954B1B">
      <w:pPr>
        <w:ind w:firstLine="708"/>
        <w:rPr>
          <w:rFonts w:ascii="Arial" w:eastAsia="Calibri" w:hAnsi="Arial" w:cs="Arial"/>
          <w:sz w:val="24"/>
          <w:szCs w:val="24"/>
          <w:lang w:eastAsia="pt-BR"/>
        </w:rPr>
      </w:pPr>
      <w:r w:rsidRPr="00AA7874">
        <w:rPr>
          <w:rFonts w:ascii="Arial" w:eastAsia="Calibri" w:hAnsi="Arial" w:cs="Arial"/>
          <w:sz w:val="24"/>
          <w:szCs w:val="24"/>
          <w:lang w:eastAsia="pt-BR"/>
        </w:rPr>
        <w:t>.</w:t>
      </w:r>
    </w:p>
    <w:p w:rsidR="00954B1B" w:rsidRPr="00AA7874" w:rsidRDefault="00792B11" w:rsidP="00D458A6">
      <w:pPr>
        <w:ind w:firstLine="708"/>
        <w:jc w:val="both"/>
        <w:rPr>
          <w:rFonts w:ascii="Arial" w:eastAsia="Calibri" w:hAnsi="Arial" w:cs="Arial"/>
          <w:sz w:val="24"/>
          <w:szCs w:val="24"/>
          <w:lang w:eastAsia="pt-BR"/>
        </w:rPr>
      </w:pPr>
      <w:r w:rsidRPr="00AA7874">
        <w:rPr>
          <w:rFonts w:ascii="Arial" w:eastAsia="Calibri" w:hAnsi="Arial" w:cs="Arial"/>
          <w:noProof/>
          <w:sz w:val="24"/>
          <w:szCs w:val="24"/>
          <w:lang w:eastAsia="pt-BR"/>
        </w:rPr>
        <w:drawing>
          <wp:inline distT="0" distB="0" distL="0" distR="0">
            <wp:extent cx="1362456" cy="1613916"/>
            <wp:effectExtent l="0" t="0" r="9525" b="5715"/>
            <wp:docPr id="299676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76162" name="Assinatura Alan Leal.jpg"/>
                    <pic:cNvPicPr/>
                  </pic:nvPicPr>
                  <pic:blipFill>
                    <a:blip r:embed="rId8">
                      <a:extLst>
                        <a:ext uri="{28A0092B-C50C-407E-A947-70E740481C1C}">
                          <a14:useLocalDpi xmlns:a14="http://schemas.microsoft.com/office/drawing/2010/main" val="0"/>
                        </a:ext>
                      </a:extLst>
                    </a:blip>
                    <a:stretch>
                      <a:fillRect/>
                    </a:stretch>
                  </pic:blipFill>
                  <pic:spPr>
                    <a:xfrm>
                      <a:off x="0" y="0"/>
                      <a:ext cx="1362456" cy="1613916"/>
                    </a:xfrm>
                    <a:prstGeom prst="rect">
                      <a:avLst/>
                    </a:prstGeom>
                  </pic:spPr>
                </pic:pic>
              </a:graphicData>
            </a:graphic>
          </wp:inline>
        </w:drawing>
      </w:r>
      <w:r w:rsidR="00D458A6">
        <w:rPr>
          <w:rFonts w:ascii="Arial" w:eastAsia="Calibri" w:hAnsi="Arial" w:cs="Arial"/>
          <w:sz w:val="24"/>
          <w:szCs w:val="24"/>
          <w:lang w:eastAsia="pt-BR"/>
        </w:rPr>
        <w:tab/>
      </w:r>
      <w:r w:rsidR="00D458A6">
        <w:rPr>
          <w:rFonts w:ascii="Arial" w:eastAsia="Calibri" w:hAnsi="Arial" w:cs="Arial"/>
          <w:sz w:val="24"/>
          <w:szCs w:val="24"/>
          <w:lang w:eastAsia="pt-BR"/>
        </w:rPr>
        <w:tab/>
      </w:r>
      <w:r w:rsidR="00D458A6">
        <w:rPr>
          <w:noProof/>
          <w:sz w:val="28"/>
          <w:szCs w:val="28"/>
        </w:rPr>
        <w:drawing>
          <wp:inline distT="0" distB="0" distL="0" distR="0" wp14:anchorId="25C1B445" wp14:editId="132D9369">
            <wp:extent cx="2494573" cy="129717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75201" name="chancela sem fundo blue 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354" cy="1307464"/>
                    </a:xfrm>
                    <a:prstGeom prst="rect">
                      <a:avLst/>
                    </a:prstGeom>
                  </pic:spPr>
                </pic:pic>
              </a:graphicData>
            </a:graphic>
          </wp:inline>
        </w:drawing>
      </w:r>
    </w:p>
    <w:bookmarkEnd w:id="0"/>
    <w:p w:rsidR="00BD17A3" w:rsidRDefault="00BD17A3" w:rsidP="00046A61">
      <w:pPr>
        <w:spacing w:after="0" w:line="240" w:lineRule="auto"/>
        <w:jc w:val="center"/>
        <w:rPr>
          <w:rFonts w:ascii="Arial" w:eastAsia="Times New Roman" w:hAnsi="Arial" w:cs="Arial"/>
          <w:b/>
          <w:sz w:val="24"/>
          <w:szCs w:val="24"/>
          <w:lang w:eastAsia="pt-BR"/>
        </w:rPr>
      </w:pPr>
    </w:p>
    <w:p w:rsidR="00BD17A3" w:rsidRDefault="00BD17A3" w:rsidP="00046A61">
      <w:pPr>
        <w:spacing w:after="0" w:line="240" w:lineRule="auto"/>
        <w:jc w:val="center"/>
        <w:rPr>
          <w:rFonts w:ascii="Arial" w:eastAsia="Times New Roman" w:hAnsi="Arial" w:cs="Arial"/>
          <w:b/>
          <w:sz w:val="24"/>
          <w:szCs w:val="24"/>
          <w:lang w:eastAsia="pt-BR"/>
        </w:rPr>
      </w:pPr>
    </w:p>
    <w:p w:rsidR="00BD17A3" w:rsidRDefault="00BD17A3" w:rsidP="00046A61">
      <w:pPr>
        <w:spacing w:after="0" w:line="240" w:lineRule="auto"/>
        <w:jc w:val="center"/>
        <w:rPr>
          <w:rFonts w:ascii="Arial" w:eastAsia="Times New Roman" w:hAnsi="Arial" w:cs="Arial"/>
          <w:b/>
          <w:sz w:val="24"/>
          <w:szCs w:val="24"/>
          <w:lang w:eastAsia="pt-BR"/>
        </w:rPr>
      </w:pPr>
    </w:p>
    <w:p w:rsidR="00BD17A3" w:rsidRDefault="00BD17A3" w:rsidP="00046A61">
      <w:pPr>
        <w:spacing w:after="0" w:line="240" w:lineRule="auto"/>
        <w:jc w:val="center"/>
        <w:rPr>
          <w:rFonts w:ascii="Arial" w:eastAsia="Times New Roman" w:hAnsi="Arial" w:cs="Arial"/>
          <w:b/>
          <w:sz w:val="24"/>
          <w:szCs w:val="24"/>
          <w:lang w:eastAsia="pt-BR"/>
        </w:rPr>
      </w:pPr>
    </w:p>
    <w:p w:rsidR="00046A61" w:rsidRPr="00046A61" w:rsidRDefault="00046A61" w:rsidP="00046A61">
      <w:pPr>
        <w:spacing w:after="0" w:line="240" w:lineRule="auto"/>
        <w:jc w:val="center"/>
        <w:rPr>
          <w:rFonts w:ascii="Arial" w:eastAsia="Times New Roman" w:hAnsi="Arial" w:cs="Arial"/>
          <w:b/>
          <w:sz w:val="24"/>
          <w:szCs w:val="24"/>
          <w:lang w:eastAsia="pt-BR"/>
        </w:rPr>
      </w:pPr>
    </w:p>
    <w:p w:rsidR="00601D19" w:rsidRDefault="00601D19" w:rsidP="00046A61">
      <w:pPr>
        <w:spacing w:after="0" w:line="240" w:lineRule="auto"/>
        <w:jc w:val="center"/>
        <w:rPr>
          <w:rFonts w:ascii="Arial" w:eastAsia="Times New Roman" w:hAnsi="Arial" w:cs="Arial"/>
          <w:b/>
          <w:sz w:val="24"/>
          <w:szCs w:val="24"/>
          <w:lang w:eastAsia="pt-BR"/>
        </w:rPr>
      </w:pPr>
    </w:p>
    <w:p w:rsidR="00601D19" w:rsidRDefault="00601D19" w:rsidP="00046A61">
      <w:pPr>
        <w:spacing w:after="0" w:line="240" w:lineRule="auto"/>
        <w:jc w:val="center"/>
        <w:rPr>
          <w:rFonts w:ascii="Arial" w:eastAsia="Times New Roman" w:hAnsi="Arial" w:cs="Arial"/>
          <w:b/>
          <w:sz w:val="24"/>
          <w:szCs w:val="24"/>
          <w:lang w:eastAsia="pt-BR"/>
        </w:rPr>
      </w:pPr>
    </w:p>
    <w:p w:rsidR="00601D19" w:rsidRDefault="00601D19" w:rsidP="00046A61">
      <w:pPr>
        <w:spacing w:after="0" w:line="240" w:lineRule="auto"/>
        <w:jc w:val="center"/>
        <w:rPr>
          <w:rFonts w:ascii="Arial" w:eastAsia="Times New Roman" w:hAnsi="Arial" w:cs="Arial"/>
          <w:b/>
          <w:sz w:val="24"/>
          <w:szCs w:val="24"/>
          <w:lang w:eastAsia="pt-BR"/>
        </w:rPr>
      </w:pPr>
    </w:p>
    <w:p w:rsidR="00046A61" w:rsidRDefault="00792B11" w:rsidP="00046A61">
      <w:pPr>
        <w:spacing w:after="0" w:line="240" w:lineRule="auto"/>
        <w:jc w:val="center"/>
        <w:rPr>
          <w:rFonts w:ascii="Arial" w:eastAsia="Times New Roman" w:hAnsi="Arial" w:cs="Arial"/>
          <w:b/>
          <w:sz w:val="24"/>
          <w:szCs w:val="24"/>
          <w:lang w:eastAsia="pt-BR"/>
        </w:rPr>
      </w:pPr>
      <w:r w:rsidRPr="00046A61">
        <w:rPr>
          <w:rFonts w:ascii="Arial" w:eastAsia="Times New Roman" w:hAnsi="Arial" w:cs="Arial"/>
          <w:b/>
          <w:sz w:val="24"/>
          <w:szCs w:val="24"/>
          <w:lang w:eastAsia="pt-BR"/>
        </w:rPr>
        <w:lastRenderedPageBreak/>
        <w:t>JUSTIFICATIVA</w:t>
      </w:r>
    </w:p>
    <w:p w:rsidR="00BD17A3" w:rsidRDefault="00BD17A3" w:rsidP="00046A61">
      <w:pPr>
        <w:spacing w:after="0" w:line="240" w:lineRule="auto"/>
        <w:jc w:val="center"/>
        <w:rPr>
          <w:rFonts w:ascii="Arial" w:eastAsia="Times New Roman" w:hAnsi="Arial" w:cs="Arial"/>
          <w:b/>
          <w:sz w:val="24"/>
          <w:szCs w:val="24"/>
          <w:lang w:eastAsia="pt-BR"/>
        </w:rPr>
      </w:pPr>
    </w:p>
    <w:p w:rsidR="00E738A7" w:rsidRPr="00046A61" w:rsidRDefault="00E738A7" w:rsidP="00046A61">
      <w:pPr>
        <w:spacing w:after="0" w:line="240" w:lineRule="auto"/>
        <w:jc w:val="center"/>
        <w:rPr>
          <w:rFonts w:ascii="Arial" w:eastAsia="Times New Roman" w:hAnsi="Arial" w:cs="Arial"/>
          <w:b/>
          <w:sz w:val="24"/>
          <w:szCs w:val="24"/>
          <w:lang w:eastAsia="pt-BR"/>
        </w:rPr>
      </w:pPr>
    </w:p>
    <w:p w:rsidR="00046A61" w:rsidRPr="00046A61" w:rsidRDefault="00792B11" w:rsidP="00520D52">
      <w:pPr>
        <w:spacing w:after="0" w:line="240" w:lineRule="auto"/>
        <w:ind w:firstLine="1701"/>
        <w:jc w:val="both"/>
        <w:rPr>
          <w:rFonts w:ascii="Arial" w:eastAsia="Times New Roman" w:hAnsi="Arial" w:cs="Arial"/>
          <w:sz w:val="24"/>
          <w:szCs w:val="24"/>
          <w:lang w:eastAsia="pt-BR"/>
        </w:rPr>
      </w:pPr>
      <w:r w:rsidRPr="00046A61">
        <w:rPr>
          <w:rFonts w:ascii="Arial" w:eastAsia="Times New Roman" w:hAnsi="Arial" w:cs="Arial"/>
          <w:sz w:val="24"/>
          <w:szCs w:val="24"/>
          <w:lang w:eastAsia="pt-BR"/>
        </w:rPr>
        <w:t>As hortas comunitárias surgem como alternativa para a ocupação benéfica de terrenos baldios ociosos em áreas urbanas para produção de alimentos, sendo instrumento de ação social voltada a enfrentar as situações emergenciais de fome que afetam famílias em situação de vulnerabilidade e de produtores que aguardam oportunidade de ter local adequado para trabalhar e gerar renda.</w:t>
      </w:r>
    </w:p>
    <w:p w:rsidR="00520D52" w:rsidRDefault="00520D52" w:rsidP="00520D52">
      <w:pPr>
        <w:spacing w:after="0" w:line="240" w:lineRule="auto"/>
        <w:ind w:firstLine="1701"/>
        <w:jc w:val="both"/>
        <w:rPr>
          <w:rFonts w:ascii="Arial" w:eastAsia="Times New Roman" w:hAnsi="Arial" w:cs="Arial"/>
          <w:sz w:val="24"/>
          <w:szCs w:val="24"/>
          <w:lang w:eastAsia="pt-BR"/>
        </w:rPr>
      </w:pPr>
    </w:p>
    <w:p w:rsidR="00046A61" w:rsidRPr="00046A61" w:rsidRDefault="00792B11" w:rsidP="00520D52">
      <w:pPr>
        <w:spacing w:after="0" w:line="240" w:lineRule="auto"/>
        <w:ind w:firstLine="1701"/>
        <w:jc w:val="both"/>
        <w:rPr>
          <w:rFonts w:ascii="Arial" w:eastAsia="Times New Roman" w:hAnsi="Arial" w:cs="Arial"/>
          <w:sz w:val="24"/>
          <w:szCs w:val="24"/>
          <w:lang w:eastAsia="pt-BR"/>
        </w:rPr>
      </w:pPr>
      <w:r w:rsidRPr="00046A61">
        <w:rPr>
          <w:rFonts w:ascii="Arial" w:eastAsia="Times New Roman" w:hAnsi="Arial" w:cs="Arial"/>
          <w:sz w:val="24"/>
          <w:szCs w:val="24"/>
          <w:lang w:eastAsia="pt-BR"/>
        </w:rPr>
        <w:t>A implantação de hortas urbanas promove inúmeras vantagens como a produção de alimentos e plantas medicinais, eliminação dos riscos de contaminação e uso de agrotóxicos, a geração de empregos, a sua aplicação em atividades recreativas e lúdicas para grupos de idosos, crianças e pacientes portadores de doenças mentais</w:t>
      </w:r>
      <w:r w:rsidR="00BD17A3">
        <w:rPr>
          <w:rFonts w:ascii="Arial" w:eastAsia="Times New Roman" w:hAnsi="Arial" w:cs="Arial"/>
          <w:sz w:val="24"/>
          <w:szCs w:val="24"/>
          <w:lang w:eastAsia="pt-BR"/>
        </w:rPr>
        <w:t>.</w:t>
      </w:r>
    </w:p>
    <w:p w:rsidR="00520D52" w:rsidRDefault="00520D52" w:rsidP="00520D52">
      <w:pPr>
        <w:spacing w:after="0" w:line="240" w:lineRule="auto"/>
        <w:ind w:firstLine="1701"/>
        <w:jc w:val="both"/>
        <w:rPr>
          <w:rFonts w:ascii="Arial" w:eastAsia="Times New Roman" w:hAnsi="Arial" w:cs="Arial"/>
          <w:sz w:val="24"/>
          <w:szCs w:val="24"/>
          <w:lang w:eastAsia="pt-BR"/>
        </w:rPr>
      </w:pPr>
    </w:p>
    <w:p w:rsidR="00046A61" w:rsidRPr="00046A61" w:rsidRDefault="00792B11" w:rsidP="00520D52">
      <w:pPr>
        <w:spacing w:after="0" w:line="240" w:lineRule="auto"/>
        <w:ind w:firstLine="1701"/>
        <w:jc w:val="both"/>
        <w:rPr>
          <w:rFonts w:ascii="Arial" w:eastAsia="Times New Roman" w:hAnsi="Arial" w:cs="Arial"/>
          <w:sz w:val="24"/>
          <w:szCs w:val="24"/>
          <w:lang w:eastAsia="pt-BR"/>
        </w:rPr>
      </w:pPr>
      <w:r w:rsidRPr="00046A61">
        <w:rPr>
          <w:rFonts w:ascii="Arial" w:eastAsia="Times New Roman" w:hAnsi="Arial" w:cs="Arial"/>
          <w:sz w:val="24"/>
          <w:szCs w:val="24"/>
          <w:lang w:eastAsia="pt-BR"/>
        </w:rPr>
        <w:t>Os grandes centros urbanos hoje possuem diversos projetos de agricultura, que são usadas como ferramentas para desenvolvimento na vida dos envolvidos, tornando este como participante da sociedade, como um produtor de alimentos orgânicos, gerando renda para essa família, estimulando o consumo consciente de alimentos saudáveis. Em alguns projetos parte dessa colheita é destinada às famílias, creches e escolas. Outra ação é o resgate do cuidado com a terra e o meio ambiente.</w:t>
      </w:r>
    </w:p>
    <w:p w:rsidR="00520D52" w:rsidRDefault="00520D52" w:rsidP="00520D52">
      <w:pPr>
        <w:spacing w:after="0" w:line="240" w:lineRule="auto"/>
        <w:ind w:firstLine="1701"/>
        <w:jc w:val="both"/>
        <w:rPr>
          <w:rFonts w:ascii="Arial" w:eastAsia="Times New Roman" w:hAnsi="Arial" w:cs="Arial"/>
          <w:sz w:val="24"/>
          <w:szCs w:val="24"/>
          <w:lang w:eastAsia="pt-BR"/>
        </w:rPr>
      </w:pPr>
    </w:p>
    <w:p w:rsidR="00046A61" w:rsidRPr="00046A61" w:rsidRDefault="00792B11" w:rsidP="00520D52">
      <w:pPr>
        <w:spacing w:after="0" w:line="240" w:lineRule="auto"/>
        <w:ind w:firstLine="1701"/>
        <w:jc w:val="both"/>
        <w:rPr>
          <w:rFonts w:ascii="Arial" w:eastAsia="Times New Roman" w:hAnsi="Arial" w:cs="Arial"/>
          <w:sz w:val="24"/>
          <w:szCs w:val="24"/>
          <w:lang w:eastAsia="pt-BR"/>
        </w:rPr>
      </w:pPr>
      <w:r w:rsidRPr="00046A61">
        <w:rPr>
          <w:rFonts w:ascii="Arial" w:eastAsia="Times New Roman" w:hAnsi="Arial" w:cs="Arial"/>
          <w:sz w:val="24"/>
          <w:szCs w:val="24"/>
          <w:lang w:eastAsia="pt-BR"/>
        </w:rPr>
        <w:t>Diante do exposto, encareço a aprovação do presente Projeto de Lei, por ser legal, oportuno e conveniente.</w:t>
      </w:r>
    </w:p>
    <w:p w:rsidR="00046A61" w:rsidRPr="00046A61" w:rsidRDefault="00046A61" w:rsidP="00520D52">
      <w:pPr>
        <w:spacing w:after="0" w:line="480" w:lineRule="auto"/>
        <w:ind w:firstLine="1701"/>
        <w:jc w:val="both"/>
        <w:rPr>
          <w:rFonts w:ascii="Times New Roman" w:eastAsia="Times New Roman" w:hAnsi="Times New Roman" w:cs="Times New Roman"/>
          <w:sz w:val="24"/>
          <w:szCs w:val="24"/>
          <w:lang w:eastAsia="pt-BR"/>
        </w:rPr>
      </w:pPr>
    </w:p>
    <w:p w:rsidR="00046A61" w:rsidRPr="00046A61" w:rsidRDefault="00046A61" w:rsidP="00520D52">
      <w:pPr>
        <w:spacing w:after="0" w:line="240" w:lineRule="auto"/>
        <w:jc w:val="both"/>
        <w:rPr>
          <w:rFonts w:ascii="Times New Roman" w:eastAsia="Times New Roman" w:hAnsi="Times New Roman" w:cs="Times New Roman"/>
          <w:sz w:val="24"/>
          <w:szCs w:val="24"/>
          <w:lang w:eastAsia="pt-BR"/>
        </w:rPr>
      </w:pPr>
    </w:p>
    <w:p w:rsidR="00E738A7" w:rsidRDefault="00792B11" w:rsidP="00520D52">
      <w:pPr>
        <w:ind w:firstLine="708"/>
        <w:jc w:val="both"/>
        <w:rPr>
          <w:rFonts w:ascii="Arial" w:eastAsia="Calibri" w:hAnsi="Arial" w:cs="Arial"/>
          <w:sz w:val="24"/>
          <w:szCs w:val="24"/>
          <w:lang w:eastAsia="pt-BR"/>
        </w:rPr>
      </w:pPr>
      <w:r>
        <w:t xml:space="preserve"> </w:t>
      </w:r>
      <w:r>
        <w:rPr>
          <w:rFonts w:ascii="Arial" w:eastAsia="Calibri" w:hAnsi="Arial" w:cs="Arial"/>
          <w:sz w:val="24"/>
          <w:szCs w:val="24"/>
          <w:lang w:eastAsia="pt-BR"/>
        </w:rPr>
        <w:t xml:space="preserve">                              </w:t>
      </w:r>
      <w:r w:rsidRPr="00AA7874">
        <w:rPr>
          <w:rFonts w:ascii="Arial" w:eastAsia="Calibri" w:hAnsi="Arial" w:cs="Arial"/>
          <w:sz w:val="24"/>
          <w:szCs w:val="24"/>
          <w:lang w:eastAsia="pt-BR"/>
        </w:rPr>
        <w:t xml:space="preserve">Sumaré, </w:t>
      </w:r>
      <w:r>
        <w:rPr>
          <w:rFonts w:ascii="Arial" w:eastAsia="Calibri" w:hAnsi="Arial" w:cs="Arial"/>
          <w:sz w:val="24"/>
          <w:szCs w:val="24"/>
          <w:lang w:eastAsia="pt-BR"/>
        </w:rPr>
        <w:t>30 de agosto de 2021</w:t>
      </w:r>
    </w:p>
    <w:p w:rsidR="00311DCD" w:rsidRDefault="00311DCD" w:rsidP="00520D52">
      <w:pPr>
        <w:ind w:firstLine="708"/>
        <w:jc w:val="both"/>
        <w:rPr>
          <w:rFonts w:ascii="Arial" w:eastAsia="Calibri" w:hAnsi="Arial" w:cs="Arial"/>
          <w:sz w:val="24"/>
          <w:szCs w:val="24"/>
          <w:lang w:eastAsia="pt-BR"/>
        </w:rPr>
      </w:pPr>
      <w:bookmarkStart w:id="1" w:name="_GoBack"/>
      <w:bookmarkEnd w:id="1"/>
    </w:p>
    <w:p w:rsidR="00E738A7" w:rsidRPr="00AA7874" w:rsidRDefault="00792B11" w:rsidP="00311DCD">
      <w:pPr>
        <w:jc w:val="both"/>
        <w:rPr>
          <w:rFonts w:ascii="Arial" w:eastAsia="Calibri" w:hAnsi="Arial" w:cs="Arial"/>
          <w:sz w:val="24"/>
          <w:szCs w:val="24"/>
          <w:lang w:eastAsia="pt-BR"/>
        </w:rPr>
      </w:pPr>
      <w:r w:rsidRPr="00AA7874">
        <w:rPr>
          <w:rFonts w:ascii="Arial" w:eastAsia="Calibri" w:hAnsi="Arial" w:cs="Arial"/>
          <w:sz w:val="24"/>
          <w:szCs w:val="24"/>
          <w:lang w:eastAsia="pt-BR"/>
        </w:rPr>
        <w:t xml:space="preserve"> </w:t>
      </w:r>
      <w:r w:rsidR="00311DCD">
        <w:rPr>
          <w:rFonts w:ascii="Arial" w:eastAsia="Calibri" w:hAnsi="Arial" w:cs="Arial"/>
          <w:sz w:val="24"/>
          <w:szCs w:val="24"/>
          <w:lang w:eastAsia="pt-BR"/>
        </w:rPr>
        <w:t xml:space="preserve">      </w:t>
      </w:r>
      <w:r w:rsidRPr="00AA7874">
        <w:rPr>
          <w:rFonts w:ascii="Arial" w:eastAsia="Calibri" w:hAnsi="Arial" w:cs="Arial"/>
          <w:sz w:val="24"/>
          <w:szCs w:val="24"/>
          <w:lang w:eastAsia="pt-BR"/>
        </w:rPr>
        <w:t xml:space="preserve">  </w:t>
      </w:r>
      <w:r w:rsidRPr="00AA7874">
        <w:rPr>
          <w:rFonts w:ascii="Arial" w:eastAsia="Calibri" w:hAnsi="Arial" w:cs="Arial"/>
          <w:noProof/>
          <w:sz w:val="24"/>
          <w:szCs w:val="24"/>
          <w:lang w:eastAsia="pt-BR"/>
        </w:rPr>
        <w:drawing>
          <wp:inline distT="0" distB="0" distL="0" distR="0">
            <wp:extent cx="1362456" cy="1613916"/>
            <wp:effectExtent l="0" t="0" r="9525"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01839" name="Assinatura Alan Leal.jpg"/>
                    <pic:cNvPicPr/>
                  </pic:nvPicPr>
                  <pic:blipFill>
                    <a:blip r:embed="rId8">
                      <a:extLst>
                        <a:ext uri="{28A0092B-C50C-407E-A947-70E740481C1C}">
                          <a14:useLocalDpi xmlns:a14="http://schemas.microsoft.com/office/drawing/2010/main" val="0"/>
                        </a:ext>
                      </a:extLst>
                    </a:blip>
                    <a:stretch>
                      <a:fillRect/>
                    </a:stretch>
                  </pic:blipFill>
                  <pic:spPr>
                    <a:xfrm>
                      <a:off x="0" y="0"/>
                      <a:ext cx="1362456" cy="1613916"/>
                    </a:xfrm>
                    <a:prstGeom prst="rect">
                      <a:avLst/>
                    </a:prstGeom>
                  </pic:spPr>
                </pic:pic>
              </a:graphicData>
            </a:graphic>
          </wp:inline>
        </w:drawing>
      </w:r>
      <w:r w:rsidR="00311DCD">
        <w:rPr>
          <w:rFonts w:ascii="Arial" w:eastAsia="Calibri" w:hAnsi="Arial" w:cs="Arial"/>
          <w:sz w:val="24"/>
          <w:szCs w:val="24"/>
          <w:lang w:eastAsia="pt-BR"/>
        </w:rPr>
        <w:t xml:space="preserve">                         </w:t>
      </w:r>
      <w:r w:rsidR="00311DCD">
        <w:rPr>
          <w:noProof/>
          <w:sz w:val="28"/>
          <w:szCs w:val="28"/>
        </w:rPr>
        <w:drawing>
          <wp:inline distT="0" distB="0" distL="0" distR="0" wp14:anchorId="36BC7629" wp14:editId="770DDDB4">
            <wp:extent cx="2494573" cy="129717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75201" name="chancela sem fundo blue 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354" cy="1307464"/>
                    </a:xfrm>
                    <a:prstGeom prst="rect">
                      <a:avLst/>
                    </a:prstGeom>
                  </pic:spPr>
                </pic:pic>
              </a:graphicData>
            </a:graphic>
          </wp:inline>
        </w:drawing>
      </w:r>
    </w:p>
    <w:p w:rsidR="00E738A7" w:rsidRDefault="00E738A7" w:rsidP="00520D52">
      <w:pPr>
        <w:spacing w:after="0" w:line="240" w:lineRule="auto"/>
        <w:jc w:val="both"/>
        <w:rPr>
          <w:rFonts w:ascii="Arial" w:eastAsia="Times New Roman" w:hAnsi="Arial" w:cs="Arial"/>
          <w:b/>
          <w:sz w:val="24"/>
          <w:szCs w:val="24"/>
          <w:lang w:eastAsia="pt-BR"/>
        </w:rPr>
      </w:pPr>
    </w:p>
    <w:permEnd w:id="1145001177"/>
    <w:p w:rsidR="006D1E9A" w:rsidRPr="00601B0A" w:rsidRDefault="006D1E9A" w:rsidP="00520D52">
      <w:pPr>
        <w:jc w:val="both"/>
      </w:pPr>
    </w:p>
    <w:sectPr w:rsidR="006D1E9A" w:rsidRPr="00601B0A" w:rsidSect="00626437">
      <w:headerReference w:type="default" r:id="rId10"/>
      <w:footerReference w:type="even" r:id="rId11"/>
      <w:footerReference w:type="default" r:id="rId12"/>
      <w:footerReference w:type="first" r:id="rId13"/>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066" w:rsidRDefault="00BB4066">
      <w:pPr>
        <w:spacing w:after="0" w:line="240" w:lineRule="auto"/>
      </w:pPr>
      <w:r>
        <w:separator/>
      </w:r>
    </w:p>
  </w:endnote>
  <w:endnote w:type="continuationSeparator" w:id="0">
    <w:p w:rsidR="00BB4066" w:rsidRDefault="00BB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65226898"/>
  <w:bookmarkStart w:id="3" w:name="_Hlk65226899"/>
  <w:p w:rsidR="00626437" w:rsidRPr="006D1E9A" w:rsidRDefault="00792B11" w:rsidP="006D1E9A">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792B11" w:rsidP="006D1E9A">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066" w:rsidRDefault="00BB4066">
      <w:pPr>
        <w:spacing w:after="0" w:line="240" w:lineRule="auto"/>
      </w:pPr>
      <w:r>
        <w:separator/>
      </w:r>
    </w:p>
  </w:footnote>
  <w:footnote w:type="continuationSeparator" w:id="0">
    <w:p w:rsidR="00BB4066" w:rsidRDefault="00BB4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437" w:rsidRPr="006D1E9A" w:rsidRDefault="00792B11" w:rsidP="006D1E9A">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xmlns:w16sdtdh="http://schemas.microsoft.com/office/word/2020/wordml/sdtdatahash" xmlns:w16="http://schemas.microsoft.com/office/word/2018/wordml" xmlns:w16cex="http://schemas.microsoft.com/office/word/2018/wordml/cex">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5372100"/>
          <wp:effectExtent l="0" t="0" r="0" b="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46A61"/>
    <w:rsid w:val="00073CF9"/>
    <w:rsid w:val="000D2BDC"/>
    <w:rsid w:val="00104AAA"/>
    <w:rsid w:val="0015657E"/>
    <w:rsid w:val="00156CF8"/>
    <w:rsid w:val="00311DCD"/>
    <w:rsid w:val="00460A32"/>
    <w:rsid w:val="004B2CC9"/>
    <w:rsid w:val="0051286F"/>
    <w:rsid w:val="00520D52"/>
    <w:rsid w:val="005A0868"/>
    <w:rsid w:val="00601B0A"/>
    <w:rsid w:val="00601D19"/>
    <w:rsid w:val="00626437"/>
    <w:rsid w:val="00632FA0"/>
    <w:rsid w:val="006C41A4"/>
    <w:rsid w:val="006D1E9A"/>
    <w:rsid w:val="00792B11"/>
    <w:rsid w:val="00822396"/>
    <w:rsid w:val="00847791"/>
    <w:rsid w:val="0094481C"/>
    <w:rsid w:val="00946F67"/>
    <w:rsid w:val="00954B1B"/>
    <w:rsid w:val="009F6517"/>
    <w:rsid w:val="00A06CF2"/>
    <w:rsid w:val="00AA7874"/>
    <w:rsid w:val="00AE6AEE"/>
    <w:rsid w:val="00B748AD"/>
    <w:rsid w:val="00BB4066"/>
    <w:rsid w:val="00BD17A3"/>
    <w:rsid w:val="00C00C1E"/>
    <w:rsid w:val="00C36776"/>
    <w:rsid w:val="00CD6B58"/>
    <w:rsid w:val="00CF401E"/>
    <w:rsid w:val="00D458A6"/>
    <w:rsid w:val="00E738A7"/>
    <w:rsid w:val="00EF1274"/>
    <w:rsid w:val="00F035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83C0"/>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Ttulo1">
    <w:name w:val="heading 1"/>
    <w:basedOn w:val="Normal"/>
    <w:next w:val="Normal"/>
    <w:link w:val="Ttulo1Char"/>
    <w:uiPriority w:val="9"/>
    <w:qFormat/>
    <w:locked/>
    <w:rsid w:val="00046A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46A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3B89-C609-4083-AF29-4D75EBF0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4565</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6</cp:revision>
  <cp:lastPrinted>2021-02-25T18:05:00Z</cp:lastPrinted>
  <dcterms:created xsi:type="dcterms:W3CDTF">2021-08-31T12:22:00Z</dcterms:created>
  <dcterms:modified xsi:type="dcterms:W3CDTF">2021-08-31T21:26:00Z</dcterms:modified>
</cp:coreProperties>
</file>