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52F5" w14:textId="77777777" w:rsidR="00B51C43" w:rsidRDefault="009C6C4D" w:rsidP="00B51C43">
      <w:pPr>
        <w:pStyle w:val="SemEspaamento"/>
        <w:tabs>
          <w:tab w:val="left" w:pos="1701"/>
        </w:tabs>
        <w:spacing w:before="240" w:after="240"/>
        <w:ind w:right="-285"/>
        <w:jc w:val="center"/>
        <w:rPr>
          <w:rFonts w:ascii="Bookman Old Style" w:hAnsi="Bookman Old Style" w:cs="Times New Roman"/>
          <w:b/>
          <w:bCs/>
          <w:sz w:val="26"/>
          <w:szCs w:val="26"/>
        </w:rPr>
      </w:pPr>
      <w:permStart w:id="517826640" w:edGrp="everyone"/>
      <w:r>
        <w:rPr>
          <w:rStyle w:val="Forte"/>
          <w:rFonts w:ascii="Bookman Old Style" w:hAnsi="Bookman Old Style"/>
          <w:sz w:val="26"/>
          <w:szCs w:val="26"/>
        </w:rPr>
        <w:t>EXMO. SR. PRESIDENTE DA CÂMARA MUNICIPAL DE SUMARÉ</w:t>
      </w:r>
    </w:p>
    <w:p w14:paraId="11E46CAE" w14:textId="77777777" w:rsidR="00B51C43" w:rsidRDefault="00B51C43" w:rsidP="00B51C43">
      <w:pPr>
        <w:spacing w:before="240" w:after="240" w:line="240" w:lineRule="auto"/>
        <w:ind w:right="-285" w:firstLine="1418"/>
        <w:jc w:val="both"/>
        <w:rPr>
          <w:rFonts w:ascii="Bookman Old Style" w:hAnsi="Bookman Old Style"/>
          <w:sz w:val="26"/>
          <w:szCs w:val="26"/>
        </w:rPr>
      </w:pPr>
    </w:p>
    <w:p w14:paraId="032A0371" w14:textId="77777777" w:rsidR="00B51C43" w:rsidRDefault="00B51C43" w:rsidP="00B51C43">
      <w:pPr>
        <w:spacing w:before="240" w:after="240" w:line="240" w:lineRule="auto"/>
        <w:ind w:right="-285" w:firstLine="1418"/>
        <w:jc w:val="both"/>
        <w:rPr>
          <w:rFonts w:ascii="Bookman Old Style" w:hAnsi="Bookman Old Style"/>
          <w:sz w:val="26"/>
          <w:szCs w:val="26"/>
        </w:rPr>
      </w:pPr>
    </w:p>
    <w:p w14:paraId="7DD2AA50" w14:textId="77777777" w:rsidR="00B51C43" w:rsidRDefault="009C6C4D" w:rsidP="00B51C43">
      <w:pPr>
        <w:spacing w:before="240" w:after="240" w:line="360" w:lineRule="auto"/>
        <w:ind w:right="-285" w:firstLine="141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 xml:space="preserve">Temos a honra e a satisfação de apresentar a esta Egrégia Casa de Leis a presente </w:t>
      </w:r>
      <w:r>
        <w:rPr>
          <w:rFonts w:ascii="Bookman Old Style" w:hAnsi="Bookman Old Style"/>
          <w:b/>
          <w:sz w:val="26"/>
          <w:szCs w:val="26"/>
        </w:rPr>
        <w:t>MOÇÃO DE APOIO</w:t>
      </w:r>
      <w:r>
        <w:rPr>
          <w:rFonts w:ascii="Bookman Old Style" w:hAnsi="Bookman Old Style"/>
          <w:sz w:val="26"/>
          <w:szCs w:val="26"/>
        </w:rPr>
        <w:t xml:space="preserve"> ao </w:t>
      </w:r>
      <w:r>
        <w:rPr>
          <w:rFonts w:ascii="Bookman Old Style" w:hAnsi="Bookman Old Style"/>
          <w:b/>
          <w:sz w:val="26"/>
          <w:szCs w:val="26"/>
        </w:rPr>
        <w:t>PROJETO DE LEI Nº 80/2018</w:t>
      </w:r>
      <w:r>
        <w:rPr>
          <w:rFonts w:ascii="Bookman Old Style" w:hAnsi="Bookman Old Style"/>
          <w:sz w:val="26"/>
          <w:szCs w:val="26"/>
        </w:rPr>
        <w:t xml:space="preserve">, em tramitação no </w:t>
      </w:r>
      <w:r>
        <w:rPr>
          <w:rFonts w:ascii="Bookman Old Style" w:hAnsi="Bookman Old Style"/>
          <w:b/>
          <w:sz w:val="26"/>
          <w:szCs w:val="26"/>
        </w:rPr>
        <w:t>SENADO FEDERAL</w:t>
      </w:r>
      <w:r>
        <w:rPr>
          <w:rFonts w:ascii="Bookman Old Style" w:hAnsi="Bookman Old Style"/>
          <w:sz w:val="26"/>
          <w:szCs w:val="26"/>
        </w:rPr>
        <w:t xml:space="preserve">, que torna obrigatório a </w:t>
      </w:r>
      <w:r>
        <w:rPr>
          <w:rFonts w:ascii="Bookman Old Style" w:hAnsi="Bookman Old Style"/>
          <w:sz w:val="26"/>
          <w:szCs w:val="26"/>
        </w:rPr>
        <w:t>participação do advogado em audiências de conciliação do CENTRO JUDICIÁRIO DE SOLUÇÃO DE CONFLITOS E CIDADANIA (CEJUSC).</w:t>
      </w:r>
    </w:p>
    <w:p w14:paraId="15DCBBF9" w14:textId="77777777" w:rsidR="00B51C43" w:rsidRDefault="009C6C4D" w:rsidP="00B51C43">
      <w:pPr>
        <w:spacing w:before="240" w:after="240" w:line="360" w:lineRule="auto"/>
        <w:ind w:right="-285" w:firstLine="141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Os Centros Judiciários de Solução de Conflitos e Cidadania (CEJUSCs) são unidades do Poder Judiciário às quais competem a realização de</w:t>
      </w:r>
      <w:r>
        <w:rPr>
          <w:rFonts w:ascii="Bookman Old Style" w:hAnsi="Bookman Old Style"/>
          <w:sz w:val="26"/>
          <w:szCs w:val="26"/>
        </w:rPr>
        <w:t xml:space="preserve"> audiências de conciliação e de mediação a cargo de conciliadores e mediadores.</w:t>
      </w:r>
    </w:p>
    <w:p w14:paraId="50240211" w14:textId="023C1F77" w:rsidR="00B51C43" w:rsidRDefault="009C6C4D" w:rsidP="00B51C43">
      <w:pPr>
        <w:spacing w:before="240" w:after="240" w:line="360" w:lineRule="auto"/>
        <w:ind w:right="-285" w:firstLine="141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 mediação e a conciliação são métodos alternativos de solução de conflitos que auxiliam as partes a solucionar</w:t>
      </w:r>
      <w:r w:rsidR="007A2ED1">
        <w:rPr>
          <w:rFonts w:ascii="Bookman Old Style" w:hAnsi="Bookman Old Style"/>
          <w:sz w:val="26"/>
          <w:szCs w:val="26"/>
        </w:rPr>
        <w:t>e</w:t>
      </w:r>
      <w:r>
        <w:rPr>
          <w:rFonts w:ascii="Bookman Old Style" w:hAnsi="Bookman Old Style"/>
          <w:sz w:val="26"/>
          <w:szCs w:val="26"/>
        </w:rPr>
        <w:t>m consensualmente seus problemas por meio de uma composição amig</w:t>
      </w:r>
      <w:r>
        <w:rPr>
          <w:rFonts w:ascii="Bookman Old Style" w:hAnsi="Bookman Old Style"/>
          <w:sz w:val="26"/>
          <w:szCs w:val="26"/>
        </w:rPr>
        <w:t>ável que atenda ao interesse de ambas, evitando, assim, a judicialização da causa, trazendo maior celeridade, economia processual e pacificação social.</w:t>
      </w:r>
    </w:p>
    <w:p w14:paraId="10703260" w14:textId="40648900" w:rsidR="00B51C43" w:rsidRDefault="009C6C4D" w:rsidP="00B51C43">
      <w:pPr>
        <w:spacing w:before="240" w:after="240" w:line="360" w:lineRule="auto"/>
        <w:ind w:right="-285" w:firstLine="141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Ocorre que o Advogado, nos termos insculpidos por nossa legislação, é indispensável à administração da j</w:t>
      </w:r>
      <w:r>
        <w:rPr>
          <w:rFonts w:ascii="Bookman Old Style" w:hAnsi="Bookman Old Style"/>
          <w:sz w:val="26"/>
          <w:szCs w:val="26"/>
        </w:rPr>
        <w:t xml:space="preserve">ustiça e no seu ministério privado presta serviço público e exerce função social, pois contribui para </w:t>
      </w:r>
      <w:r>
        <w:rPr>
          <w:rFonts w:ascii="Bookman Old Style" w:hAnsi="Bookman Old Style"/>
          <w:sz w:val="26"/>
          <w:szCs w:val="26"/>
        </w:rPr>
        <w:t xml:space="preserve">assegurar os princípios básicos e fundamentais do nosso Estado </w:t>
      </w:r>
      <w:r>
        <w:rPr>
          <w:rFonts w:ascii="Bookman Old Style" w:hAnsi="Bookman Old Style"/>
          <w:sz w:val="26"/>
          <w:szCs w:val="26"/>
        </w:rPr>
        <w:lastRenderedPageBreak/>
        <w:t>Democrático de Direito e atua na defesa dos direitos humanos, da coletividade, da cidadan</w:t>
      </w:r>
      <w:r>
        <w:rPr>
          <w:rFonts w:ascii="Bookman Old Style" w:hAnsi="Bookman Old Style"/>
          <w:sz w:val="26"/>
          <w:szCs w:val="26"/>
        </w:rPr>
        <w:t xml:space="preserve">ia, ou seja, do bem comum e da própria sociedade. </w:t>
      </w:r>
    </w:p>
    <w:p w14:paraId="3B494B71" w14:textId="77777777" w:rsidR="00B51C43" w:rsidRDefault="009C6C4D" w:rsidP="00B51C43">
      <w:pPr>
        <w:autoSpaceDE w:val="0"/>
        <w:autoSpaceDN w:val="0"/>
        <w:adjustRightInd w:val="0"/>
        <w:spacing w:before="240" w:after="240" w:line="360" w:lineRule="auto"/>
        <w:ind w:right="-285" w:firstLine="141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Por essa razão foi proposto o Projeto de Lei 80/2018 que visa introduzir importante alteração à Lei Federal nº 8.906, de 4 de julho de 1994 (Estatuto da Advocacia e OAB) estabelecendo a obrigatoriedade da </w:t>
      </w:r>
      <w:r>
        <w:rPr>
          <w:rFonts w:ascii="Bookman Old Style" w:hAnsi="Bookman Old Style"/>
          <w:sz w:val="26"/>
          <w:szCs w:val="26"/>
        </w:rPr>
        <w:t>participação do advogado na solução consensual de conflitos.</w:t>
      </w:r>
    </w:p>
    <w:p w14:paraId="05DFFB3B" w14:textId="77777777" w:rsidR="00B51C43" w:rsidRDefault="009C6C4D" w:rsidP="00B51C43">
      <w:pPr>
        <w:autoSpaceDE w:val="0"/>
        <w:autoSpaceDN w:val="0"/>
        <w:adjustRightInd w:val="0"/>
        <w:spacing w:before="240" w:after="240" w:line="360" w:lineRule="auto"/>
        <w:ind w:right="-285" w:firstLine="141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Com efeito, a aprovação do PL 80/2018 estabelecerá a paridade entre as partes, além de assegurar que a solução do conflito será realizada em um ambiente em que todos tenham a orientação de um pro</w:t>
      </w:r>
      <w:r>
        <w:rPr>
          <w:rFonts w:ascii="Bookman Old Style" w:hAnsi="Bookman Old Style"/>
          <w:sz w:val="26"/>
          <w:szCs w:val="26"/>
        </w:rPr>
        <w:t xml:space="preserve">fissional qualificado e preparado para interpretação da legislação, assistência no acordo a ser firmado, além do amplo esclarecimento sobre seus aspectos jurídicos, direitos e deveres assumidos. </w:t>
      </w:r>
    </w:p>
    <w:p w14:paraId="7CB5BD5A" w14:textId="77777777" w:rsidR="00B51C43" w:rsidRDefault="009C6C4D" w:rsidP="00B51C43">
      <w:pPr>
        <w:autoSpaceDE w:val="0"/>
        <w:autoSpaceDN w:val="0"/>
        <w:adjustRightInd w:val="0"/>
        <w:spacing w:before="240" w:after="240" w:line="360" w:lineRule="auto"/>
        <w:ind w:right="-285" w:firstLine="141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Além disso, o fato de as ambas as partes serem assistidas po</w:t>
      </w:r>
      <w:r>
        <w:rPr>
          <w:rFonts w:ascii="Bookman Old Style" w:hAnsi="Bookman Old Style"/>
          <w:sz w:val="26"/>
          <w:szCs w:val="26"/>
        </w:rPr>
        <w:t>r advogados consagra o direito fundamental à igualdade previsto constitucionalmente que estabelece que "todos são iguais perante a Lei, sem distinção de qualquer natureza".</w:t>
      </w:r>
    </w:p>
    <w:p w14:paraId="632E2B5E" w14:textId="77777777" w:rsidR="00B51C43" w:rsidRDefault="009C6C4D" w:rsidP="00B51C43">
      <w:pPr>
        <w:autoSpaceDE w:val="0"/>
        <w:autoSpaceDN w:val="0"/>
        <w:adjustRightInd w:val="0"/>
        <w:spacing w:before="240" w:after="240" w:line="360" w:lineRule="auto"/>
        <w:ind w:right="-285" w:firstLine="1418"/>
        <w:jc w:val="both"/>
        <w:rPr>
          <w:rFonts w:ascii="Bookman Old Style" w:eastAsiaTheme="minorHAnsi" w:hAnsi="Bookman Old Style" w:cs="OpenSans"/>
          <w:sz w:val="26"/>
          <w:szCs w:val="26"/>
          <w:highlight w:val="cyan"/>
        </w:rPr>
      </w:pPr>
      <w:r>
        <w:rPr>
          <w:rFonts w:ascii="Bookman Old Style" w:hAnsi="Bookman Old Style"/>
          <w:sz w:val="26"/>
          <w:szCs w:val="26"/>
        </w:rPr>
        <w:t>Conforme bem salientou o Dr. Claudio Lamachia, ex-presidente nacional da OAB, os Ad</w:t>
      </w:r>
      <w:r>
        <w:rPr>
          <w:rFonts w:ascii="Bookman Old Style" w:hAnsi="Bookman Old Style"/>
          <w:sz w:val="26"/>
          <w:szCs w:val="26"/>
        </w:rPr>
        <w:t xml:space="preserve">vogados “(...) dão segurança a todas as decisões judiciais. Relativizar sua imprescindibilidade é dizer ao cidadão que sua causa é menor. Não existe direito menor. A busca pela Justiça, por qualquer </w:t>
      </w:r>
      <w:r>
        <w:rPr>
          <w:rFonts w:ascii="Bookman Old Style" w:hAnsi="Bookman Old Style"/>
          <w:sz w:val="26"/>
          <w:szCs w:val="26"/>
        </w:rPr>
        <w:lastRenderedPageBreak/>
        <w:t>meio, deve sempre contar com o respaldo técnico e a confi</w:t>
      </w:r>
      <w:r>
        <w:rPr>
          <w:rFonts w:ascii="Bookman Old Style" w:hAnsi="Bookman Old Style"/>
          <w:sz w:val="26"/>
          <w:szCs w:val="26"/>
        </w:rPr>
        <w:t>ança trazida pelos profissionais da advocacia</w:t>
      </w:r>
      <w:r>
        <w:rPr>
          <w:rStyle w:val="Refdenotaderodap"/>
          <w:rFonts w:ascii="Bookman Old Style" w:eastAsiaTheme="minorHAnsi" w:hAnsi="Bookman Old Style" w:cs="OpenSans"/>
          <w:sz w:val="26"/>
          <w:szCs w:val="26"/>
        </w:rPr>
        <w:footnoteReference w:id="1"/>
      </w:r>
      <w:r>
        <w:rPr>
          <w:rFonts w:ascii="Bookman Old Style" w:hAnsi="Bookman Old Style"/>
          <w:sz w:val="26"/>
          <w:szCs w:val="26"/>
        </w:rPr>
        <w:t>.”</w:t>
      </w:r>
    </w:p>
    <w:p w14:paraId="7D4290C8" w14:textId="77777777" w:rsidR="00B51C43" w:rsidRDefault="009C6C4D" w:rsidP="00B51C43">
      <w:pPr>
        <w:autoSpaceDE w:val="0"/>
        <w:autoSpaceDN w:val="0"/>
        <w:adjustRightInd w:val="0"/>
        <w:spacing w:before="240" w:after="240" w:line="360" w:lineRule="auto"/>
        <w:ind w:right="-285" w:firstLine="141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Importante frisar que o próprio Poder Judiciário tem se posicionado pela importância da presença dos Advogados nas sessões de mediação e conciliação. </w:t>
      </w:r>
    </w:p>
    <w:p w14:paraId="7DB94E7A" w14:textId="77777777" w:rsidR="00B51C43" w:rsidRDefault="009C6C4D" w:rsidP="00B51C43">
      <w:pPr>
        <w:autoSpaceDE w:val="0"/>
        <w:autoSpaceDN w:val="0"/>
        <w:adjustRightInd w:val="0"/>
        <w:spacing w:before="240" w:after="240" w:line="360" w:lineRule="auto"/>
        <w:ind w:right="-285" w:firstLine="1418"/>
        <w:jc w:val="both"/>
        <w:rPr>
          <w:rFonts w:ascii="Bookman Old Style" w:hAnsi="Bookman Old Style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Bookman Old Style" w:hAnsi="Bookman Old Style"/>
          <w:sz w:val="26"/>
          <w:szCs w:val="26"/>
        </w:rPr>
        <w:t>Nesse sentido, o Tribunal de Justiça do Rio Grande do S</w:t>
      </w:r>
      <w:r>
        <w:rPr>
          <w:rFonts w:ascii="Bookman Old Style" w:hAnsi="Bookman Old Style"/>
          <w:sz w:val="26"/>
          <w:szCs w:val="26"/>
        </w:rPr>
        <w:t>ul recentemente deu </w:t>
      </w:r>
      <w:hyperlink r:id="rId8" w:tgtFrame="_blank" w:history="1">
        <w:r>
          <w:rPr>
            <w:rStyle w:val="Hyperlink"/>
            <w:rFonts w:ascii="Bookman Old Style" w:hAnsi="Bookman Old Style"/>
            <w:sz w:val="26"/>
            <w:szCs w:val="26"/>
          </w:rPr>
          <w:t>provimento</w:t>
        </w:r>
      </w:hyperlink>
      <w:r>
        <w:rPr>
          <w:rFonts w:ascii="Bookman Old Style" w:hAnsi="Bookman Old Style"/>
          <w:sz w:val="26"/>
          <w:szCs w:val="26"/>
        </w:rPr>
        <w:t> a um pedido de impugnação de cumprimento de sentença de um acordo feito sem a presença de um defensor, no âmbito do CEJUSC</w:t>
      </w:r>
      <w:r>
        <w:rPr>
          <w:rStyle w:val="Refdenotaderodap"/>
          <w:rFonts w:ascii="Bookman Old Style" w:eastAsiaTheme="minorHAnsi" w:hAnsi="Bookman Old Style" w:cs="OpenSans"/>
          <w:sz w:val="26"/>
          <w:szCs w:val="26"/>
        </w:rPr>
        <w:footnoteReference w:id="2"/>
      </w:r>
      <w:r>
        <w:rPr>
          <w:rFonts w:ascii="Bookman Old Style" w:hAnsi="Bookman Old Style"/>
          <w:sz w:val="26"/>
          <w:szCs w:val="26"/>
        </w:rPr>
        <w:t xml:space="preserve">. O autor do recurso alegou que participou de sessão sem advogado, enquanto o agravado não compareceu e foi representado por sua advogada – com “poderes para transigir” -, e que isso demonstrou desequilíbrio processual. Após analisar a matéria, o Tribunal </w:t>
      </w:r>
      <w:r>
        <w:rPr>
          <w:rFonts w:ascii="Bookman Old Style" w:hAnsi="Bookman Old Style"/>
          <w:sz w:val="26"/>
          <w:szCs w:val="26"/>
        </w:rPr>
        <w:t xml:space="preserve">de Justiça do Rio Grande do Sul entendeu que, embora seja facultada às partes a presença da Advocacia nesse tipo de audiência, quando uma delas comparecer acompanhada de um profissional, a outra, necessariamente, também será assistida, devendo o mediador, </w:t>
      </w:r>
      <w:r>
        <w:rPr>
          <w:rFonts w:ascii="Bookman Old Style" w:hAnsi="Bookman Old Style"/>
          <w:sz w:val="26"/>
          <w:szCs w:val="26"/>
        </w:rPr>
        <w:t>inclusive, suspender a solenidade</w:t>
      </w:r>
      <w:r>
        <w:rPr>
          <w:rStyle w:val="Refdenotaderodap"/>
          <w:rFonts w:ascii="Bookman Old Style" w:hAnsi="Bookman Old Style"/>
          <w:sz w:val="26"/>
          <w:szCs w:val="26"/>
          <w:bdr w:val="none" w:sz="0" w:space="0" w:color="auto" w:frame="1"/>
          <w:shd w:val="clear" w:color="auto" w:fill="FFFFFF"/>
        </w:rPr>
        <w:footnoteReference w:id="3"/>
      </w:r>
      <w:r>
        <w:rPr>
          <w:rFonts w:ascii="Bookman Old Style" w:hAnsi="Bookman Old Style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4904880B" w14:textId="77777777" w:rsidR="00B51C43" w:rsidRDefault="009C6C4D" w:rsidP="00B51C43">
      <w:pPr>
        <w:autoSpaceDE w:val="0"/>
        <w:autoSpaceDN w:val="0"/>
        <w:adjustRightInd w:val="0"/>
        <w:spacing w:before="240" w:after="240" w:line="360" w:lineRule="auto"/>
        <w:ind w:right="-285" w:firstLine="141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Percebe-se, portanto, que a presença dos Advogados nas sessões de mediação e audiências de conciliação é de suma importância para </w:t>
      </w:r>
      <w:r>
        <w:rPr>
          <w:rFonts w:ascii="Bookman Old Style" w:hAnsi="Bookman Old Style"/>
          <w:sz w:val="26"/>
          <w:szCs w:val="26"/>
        </w:rPr>
        <w:lastRenderedPageBreak/>
        <w:t>resguardar os interesses da população, evitando, inclusive, novos conflitos decorrentes de insatisfações futuras ocasionadas p</w:t>
      </w:r>
      <w:r>
        <w:rPr>
          <w:rFonts w:ascii="Bookman Old Style" w:hAnsi="Bookman Old Style"/>
          <w:sz w:val="26"/>
          <w:szCs w:val="26"/>
        </w:rPr>
        <w:t>ela renúncia de direitos pelas partes sem que elas estejam plenamente esclarecidas sobre seus efeitos jurídicos e suas consequências.</w:t>
      </w:r>
    </w:p>
    <w:p w14:paraId="4DE3F339" w14:textId="552E0C1F" w:rsidR="00B51C43" w:rsidRDefault="009C6C4D" w:rsidP="00B51C43">
      <w:pPr>
        <w:spacing w:before="240" w:after="240" w:line="360" w:lineRule="auto"/>
        <w:ind w:right="-285" w:firstLine="1418"/>
        <w:jc w:val="both"/>
        <w:rPr>
          <w:rFonts w:ascii="Bookman Old Style" w:hAnsi="Bookman Old Style" w:cs="Times New Roman"/>
          <w:bCs/>
          <w:sz w:val="26"/>
          <w:szCs w:val="26"/>
        </w:rPr>
      </w:pPr>
      <w:r>
        <w:rPr>
          <w:rFonts w:ascii="Bookman Old Style" w:hAnsi="Bookman Old Style" w:cs="Arial"/>
          <w:spacing w:val="20"/>
          <w:sz w:val="26"/>
          <w:szCs w:val="26"/>
        </w:rPr>
        <w:t>Assim, Senhor Presidente, diante de todo o exposto, requeiro, na forma regimental e, após ouvido o Plenário, seja aprovada</w:t>
      </w:r>
      <w:r>
        <w:rPr>
          <w:rFonts w:ascii="Bookman Old Style" w:hAnsi="Bookman Old Style" w:cs="Arial"/>
          <w:spacing w:val="20"/>
          <w:sz w:val="26"/>
          <w:szCs w:val="26"/>
        </w:rPr>
        <w:t xml:space="preserve"> a presente </w:t>
      </w:r>
      <w:r>
        <w:rPr>
          <w:rFonts w:ascii="Bookman Old Style" w:hAnsi="Bookman Old Style"/>
          <w:b/>
          <w:sz w:val="26"/>
          <w:szCs w:val="26"/>
        </w:rPr>
        <w:t>MOÇÃO DE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</w:rPr>
        <w:t>APOIO</w:t>
      </w:r>
      <w:r>
        <w:rPr>
          <w:rFonts w:ascii="Bookman Old Style" w:hAnsi="Bookman Old Style"/>
          <w:sz w:val="26"/>
          <w:szCs w:val="26"/>
        </w:rPr>
        <w:t xml:space="preserve"> ao </w:t>
      </w:r>
      <w:r>
        <w:rPr>
          <w:rFonts w:ascii="Bookman Old Style" w:hAnsi="Bookman Old Style"/>
          <w:b/>
          <w:sz w:val="26"/>
          <w:szCs w:val="26"/>
        </w:rPr>
        <w:t>PROJETO DE LEI Nº 80/2018</w:t>
      </w:r>
      <w:r>
        <w:rPr>
          <w:rFonts w:ascii="Bookman Old Style" w:hAnsi="Bookman Old Style"/>
          <w:sz w:val="26"/>
          <w:szCs w:val="26"/>
        </w:rPr>
        <w:t xml:space="preserve">, em tramitação no Senado Federal, que torna obrigatório a participação de advogado em audiências de conciliação de </w:t>
      </w:r>
      <w:r>
        <w:rPr>
          <w:rFonts w:ascii="Bookman Old Style" w:hAnsi="Bookman Old Style"/>
          <w:bCs/>
          <w:sz w:val="26"/>
          <w:szCs w:val="26"/>
        </w:rPr>
        <w:t>CENTRO JUDICIÁRIO DE SOLUÇÃO DE CONFLITOS E CIDADANIA (CEJUSC),</w:t>
      </w:r>
      <w:r>
        <w:rPr>
          <w:rFonts w:ascii="Bookman Old Style" w:hAnsi="Bookman Old Style"/>
          <w:sz w:val="26"/>
          <w:szCs w:val="26"/>
        </w:rPr>
        <w:t xml:space="preserve"> para que a mesma seja</w:t>
      </w:r>
      <w:r>
        <w:rPr>
          <w:rFonts w:ascii="Bookman Old Style" w:hAnsi="Bookman Old Style"/>
          <w:sz w:val="26"/>
          <w:szCs w:val="26"/>
        </w:rPr>
        <w:t xml:space="preserve"> encaminhada ao Excelentíssimo Senhor </w:t>
      </w:r>
      <w:hyperlink r:id="rId9" w:history="1">
        <w:r>
          <w:rPr>
            <w:rStyle w:val="Hyperlink"/>
            <w:rFonts w:ascii="Bookman Old Style" w:hAnsi="Bookman Old Style"/>
            <w:sz w:val="26"/>
            <w:szCs w:val="26"/>
          </w:rPr>
          <w:t>Rodrigo Pacheco</w:t>
        </w:r>
      </w:hyperlink>
      <w:r>
        <w:rPr>
          <w:rFonts w:ascii="Bookman Old Style" w:hAnsi="Bookman Old Style"/>
          <w:sz w:val="26"/>
          <w:szCs w:val="26"/>
        </w:rPr>
        <w:t>, Presidente do Senado Federal, e ao Excelentíssimo Senhor Arthur Lira, Presidente da Câmara dos Deputados</w:t>
      </w:r>
      <w:r w:rsidR="007A2ED1">
        <w:rPr>
          <w:rFonts w:ascii="Bookman Old Style" w:hAnsi="Bookman Old Style"/>
          <w:sz w:val="26"/>
          <w:szCs w:val="26"/>
        </w:rPr>
        <w:t xml:space="preserve"> e para ciência do Presidente da 131ª Subseção da OAB/SP Dr. Vanderlei César </w:t>
      </w:r>
      <w:proofErr w:type="spellStart"/>
      <w:r w:rsidR="007A2ED1">
        <w:rPr>
          <w:rFonts w:ascii="Bookman Old Style" w:hAnsi="Bookman Old Style"/>
          <w:sz w:val="26"/>
          <w:szCs w:val="26"/>
        </w:rPr>
        <w:t>Corniani</w:t>
      </w:r>
      <w:proofErr w:type="spellEnd"/>
      <w:r w:rsidR="007A2ED1">
        <w:rPr>
          <w:rFonts w:ascii="Bookman Old Style" w:hAnsi="Bookman Old Style"/>
          <w:sz w:val="26"/>
          <w:szCs w:val="26"/>
        </w:rPr>
        <w:t xml:space="preserve">, </w:t>
      </w:r>
      <w:r>
        <w:rPr>
          <w:rFonts w:ascii="Bookman Old Style" w:hAnsi="Bookman Old Style"/>
          <w:sz w:val="26"/>
          <w:szCs w:val="26"/>
        </w:rPr>
        <w:t xml:space="preserve">demostrando nosso apoio ao </w:t>
      </w:r>
      <w:r>
        <w:rPr>
          <w:rFonts w:ascii="Bookman Old Style" w:hAnsi="Bookman Old Style"/>
          <w:b/>
          <w:sz w:val="26"/>
          <w:szCs w:val="26"/>
        </w:rPr>
        <w:t>PROJETO DE LEI Nº 80/2018</w:t>
      </w:r>
      <w:r>
        <w:rPr>
          <w:rFonts w:ascii="Bookman Old Style" w:hAnsi="Bookman Old Style"/>
          <w:sz w:val="26"/>
          <w:szCs w:val="26"/>
        </w:rPr>
        <w:t>, a fim que o mesmo encontre respaldo necessário para sua aprovação na C</w:t>
      </w:r>
      <w:r>
        <w:rPr>
          <w:rFonts w:ascii="Bookman Old Style" w:hAnsi="Bookman Old Style"/>
          <w:sz w:val="26"/>
          <w:szCs w:val="26"/>
        </w:rPr>
        <w:t xml:space="preserve">âmara e no Senado.      </w:t>
      </w:r>
    </w:p>
    <w:p w14:paraId="3CF6BAC2" w14:textId="77777777" w:rsidR="00B51C43" w:rsidRDefault="009C6C4D" w:rsidP="00B51C43">
      <w:pPr>
        <w:spacing w:before="240" w:after="240" w:line="240" w:lineRule="auto"/>
        <w:ind w:right="-285"/>
        <w:jc w:val="center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Sala das Sessões, 31 de agosto de 2021.</w:t>
      </w:r>
    </w:p>
    <w:p w14:paraId="60677147" w14:textId="77777777" w:rsidR="00B51C43" w:rsidRDefault="00B51C43" w:rsidP="00B51C43">
      <w:pPr>
        <w:spacing w:before="240" w:after="240" w:line="240" w:lineRule="auto"/>
        <w:ind w:right="-285"/>
        <w:jc w:val="center"/>
        <w:rPr>
          <w:rFonts w:ascii="Bookman Old Style" w:hAnsi="Bookman Old Style" w:cs="Times New Roman"/>
          <w:b/>
          <w:bCs/>
          <w:sz w:val="26"/>
          <w:szCs w:val="26"/>
        </w:rPr>
      </w:pPr>
    </w:p>
    <w:p w14:paraId="7B719199" w14:textId="77777777" w:rsidR="00B51C43" w:rsidRDefault="00B51C43" w:rsidP="00B51C43">
      <w:pPr>
        <w:spacing w:before="240" w:after="240" w:line="240" w:lineRule="auto"/>
        <w:ind w:right="-285"/>
        <w:jc w:val="center"/>
        <w:rPr>
          <w:rFonts w:ascii="Bookman Old Style" w:hAnsi="Bookman Old Style" w:cs="Times New Roman"/>
          <w:b/>
          <w:bCs/>
          <w:sz w:val="26"/>
          <w:szCs w:val="26"/>
        </w:rPr>
      </w:pPr>
    </w:p>
    <w:p w14:paraId="4EEB8E7F" w14:textId="77777777" w:rsidR="00B51C43" w:rsidRDefault="009C6C4D" w:rsidP="00B51C43">
      <w:pPr>
        <w:spacing w:after="0" w:line="240" w:lineRule="auto"/>
        <w:ind w:right="-285"/>
        <w:jc w:val="center"/>
        <w:rPr>
          <w:rFonts w:ascii="Bookman Old Style" w:hAnsi="Bookman Old Style" w:cs="Times New Roman"/>
          <w:b/>
          <w:bCs/>
          <w:sz w:val="26"/>
          <w:szCs w:val="26"/>
        </w:rPr>
      </w:pPr>
      <w:r>
        <w:rPr>
          <w:rFonts w:ascii="Bookman Old Style" w:hAnsi="Bookman Old Style" w:cs="Times New Roman"/>
          <w:b/>
          <w:bCs/>
          <w:sz w:val="26"/>
          <w:szCs w:val="26"/>
        </w:rPr>
        <w:t>WILLIAN SOUZA</w:t>
      </w:r>
    </w:p>
    <w:p w14:paraId="3DC677FA" w14:textId="2A40302E" w:rsidR="00B51C43" w:rsidRDefault="009C6C4D" w:rsidP="00B51C43">
      <w:pPr>
        <w:spacing w:after="0" w:line="240" w:lineRule="auto"/>
        <w:ind w:right="-285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 w:cs="Times New Roman"/>
          <w:b/>
          <w:bCs/>
          <w:sz w:val="26"/>
          <w:szCs w:val="26"/>
        </w:rPr>
        <w:t>Vereador – Presidente - PT</w:t>
      </w:r>
    </w:p>
    <w:permEnd w:id="517826640"/>
    <w:p w14:paraId="1D14999C" w14:textId="7929DFF6" w:rsidR="0082785E" w:rsidRPr="0082785E" w:rsidRDefault="0082785E" w:rsidP="008E7FFA">
      <w:pPr>
        <w:pStyle w:val="SemEspaamento"/>
        <w:jc w:val="center"/>
      </w:pPr>
    </w:p>
    <w:sectPr w:rsidR="0082785E" w:rsidRPr="0082785E" w:rsidSect="00017D5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13F6" w14:textId="77777777" w:rsidR="009C6C4D" w:rsidRDefault="009C6C4D">
      <w:pPr>
        <w:spacing w:after="0" w:line="240" w:lineRule="auto"/>
      </w:pPr>
      <w:r>
        <w:separator/>
      </w:r>
    </w:p>
  </w:endnote>
  <w:endnote w:type="continuationSeparator" w:id="0">
    <w:p w14:paraId="26703855" w14:textId="77777777" w:rsidR="009C6C4D" w:rsidRDefault="009C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9C6C4D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9C6C4D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AD4C" w14:textId="77777777" w:rsidR="009C6C4D" w:rsidRPr="006D1E9A" w:rsidRDefault="009C6C4D" w:rsidP="006D1E9A">
      <w:r>
        <w:separator/>
      </w:r>
    </w:p>
  </w:footnote>
  <w:footnote w:type="continuationSeparator" w:id="0">
    <w:p w14:paraId="69F97E67" w14:textId="77777777" w:rsidR="009C6C4D" w:rsidRPr="006D1E9A" w:rsidRDefault="009C6C4D" w:rsidP="006D1E9A">
      <w:r>
        <w:continuationSeparator/>
      </w:r>
    </w:p>
  </w:footnote>
  <w:footnote w:id="1">
    <w:p w14:paraId="01F5837F" w14:textId="77777777" w:rsidR="00B51C43" w:rsidRDefault="009C6C4D" w:rsidP="00B51C43">
      <w:pPr>
        <w:pStyle w:val="Textodenotaderodap"/>
      </w:pPr>
      <w:r>
        <w:rPr>
          <w:rStyle w:val="Refdenotaderodap"/>
        </w:rPr>
        <w:footnoteRef/>
      </w:r>
      <w:r>
        <w:t xml:space="preserve"> https://www.migalhas.com.br/quentes/281375/ccj-da-camara-aprova-pl-sobre-obrigatoriedade-de-advogados-em-conciliacao-e-mediacao</w:t>
      </w:r>
    </w:p>
  </w:footnote>
  <w:footnote w:id="2">
    <w:p w14:paraId="42C2522A" w14:textId="77777777" w:rsidR="00B51C43" w:rsidRDefault="009C6C4D" w:rsidP="00B51C43">
      <w:pPr>
        <w:pStyle w:val="Textodenotaderodap"/>
      </w:pPr>
      <w:r>
        <w:rPr>
          <w:rStyle w:val="Refdenotaderodap"/>
        </w:rPr>
        <w:footnoteRef/>
      </w:r>
      <w:r>
        <w:t xml:space="preserve"> Agravo de Instrumento nº 5083453-94.2020.8.21.7000/RS</w:t>
      </w:r>
    </w:p>
  </w:footnote>
  <w:footnote w:id="3">
    <w:p w14:paraId="33D6E37D" w14:textId="77777777" w:rsidR="00B51C43" w:rsidRDefault="009C6C4D" w:rsidP="00B51C43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derodap"/>
        </w:rPr>
        <w:footnoteRef/>
      </w:r>
      <w:r>
        <w:rPr>
          <w:sz w:val="20"/>
          <w:szCs w:val="20"/>
        </w:rPr>
        <w:t>https://jornaldaadvocacia.oabsp.org.</w:t>
      </w:r>
      <w:r>
        <w:rPr>
          <w:sz w:val="20"/>
          <w:szCs w:val="20"/>
        </w:rPr>
        <w:t>br/noticias/camaras-municipais-reconhecem-a-importancia-da-obrigatoriedade-da-participacao-da-advocacia-na-solucao-consensual-de-conflitos/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9C6C4D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D51"/>
    <w:rsid w:val="00035002"/>
    <w:rsid w:val="000D2BDC"/>
    <w:rsid w:val="000F0A6B"/>
    <w:rsid w:val="00104AAA"/>
    <w:rsid w:val="0011724C"/>
    <w:rsid w:val="0015657E"/>
    <w:rsid w:val="00156CF8"/>
    <w:rsid w:val="00253C36"/>
    <w:rsid w:val="00283D18"/>
    <w:rsid w:val="002D1ADC"/>
    <w:rsid w:val="003B543B"/>
    <w:rsid w:val="00414909"/>
    <w:rsid w:val="00460A32"/>
    <w:rsid w:val="004B2CC9"/>
    <w:rsid w:val="005027F2"/>
    <w:rsid w:val="0051286F"/>
    <w:rsid w:val="005E2908"/>
    <w:rsid w:val="00601B0A"/>
    <w:rsid w:val="00626437"/>
    <w:rsid w:val="00632FA0"/>
    <w:rsid w:val="006B4EC1"/>
    <w:rsid w:val="006C41A4"/>
    <w:rsid w:val="006D1E9A"/>
    <w:rsid w:val="00774C07"/>
    <w:rsid w:val="00792227"/>
    <w:rsid w:val="00792359"/>
    <w:rsid w:val="00794C7C"/>
    <w:rsid w:val="007956DF"/>
    <w:rsid w:val="007A2ED1"/>
    <w:rsid w:val="00822396"/>
    <w:rsid w:val="0082785E"/>
    <w:rsid w:val="008803BD"/>
    <w:rsid w:val="008B006D"/>
    <w:rsid w:val="008E7FFA"/>
    <w:rsid w:val="009C6C4D"/>
    <w:rsid w:val="00A06CF2"/>
    <w:rsid w:val="00A3296E"/>
    <w:rsid w:val="00AE6AEE"/>
    <w:rsid w:val="00B32F66"/>
    <w:rsid w:val="00B51C43"/>
    <w:rsid w:val="00C00C1E"/>
    <w:rsid w:val="00C17EE8"/>
    <w:rsid w:val="00C36776"/>
    <w:rsid w:val="00CC44C5"/>
    <w:rsid w:val="00CD6B58"/>
    <w:rsid w:val="00CF401E"/>
    <w:rsid w:val="00CF530C"/>
    <w:rsid w:val="00D17B92"/>
    <w:rsid w:val="00D30545"/>
    <w:rsid w:val="00D9632C"/>
    <w:rsid w:val="00E828E8"/>
    <w:rsid w:val="00E956B5"/>
    <w:rsid w:val="00EC4EF1"/>
    <w:rsid w:val="00F30845"/>
    <w:rsid w:val="00F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B5A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51C43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82785E"/>
    <w:rPr>
      <w:b/>
      <w:bCs/>
    </w:rPr>
  </w:style>
  <w:style w:type="paragraph" w:styleId="SemEspaamento">
    <w:name w:val="No Spacing"/>
    <w:uiPriority w:val="1"/>
    <w:qFormat/>
    <w:locked/>
    <w:rsid w:val="0082785E"/>
    <w:pPr>
      <w:spacing w:after="0" w:line="240" w:lineRule="auto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17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24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B51C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1C43"/>
    <w:rPr>
      <w:rFonts w:ascii="Calibri" w:eastAsia="Calibri" w:hAnsi="Calibri" w:cs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B51C43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locked/>
    <w:rsid w:val="00B51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bmg.org.br/pdf_jornal/Decis%C3%A3o%20Cejusc%20TJRS_415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rlz=1C1GCEA_enBR898BR898&amp;q=Rodrigo+Pacheco&amp;stick=H4sIAAAAAAAAAONgVuLVT9c3NEwqKy8xzik0f8RowS3w8sc9YSn9SWtOXmPU5OIKzsgvd80rySypFJLmYoOyBKX4uVB18ixi5Q_KTynKTM9XCEhMzkhNzgcAU5U_4V4AAA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2322-7622-4091-A9AD-CB3D04C7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792</Words>
  <Characters>4279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2021-08-31T12:43:00Z</cp:lastPrinted>
  <dcterms:created xsi:type="dcterms:W3CDTF">2021-08-31T13:58:00Z</dcterms:created>
  <dcterms:modified xsi:type="dcterms:W3CDTF">2021-08-31T14:49:00Z</dcterms:modified>
</cp:coreProperties>
</file>