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261C220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Rua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Pr="00A43822" w:rsidR="00A43822">
        <w:rPr>
          <w:rFonts w:eastAsia="Calibri" w:cstheme="minorHAnsi"/>
          <w:sz w:val="24"/>
          <w:szCs w:val="24"/>
        </w:rPr>
        <w:t>João Rohwedder Filho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A43822" w:rsidR="00A43822">
        <w:rPr>
          <w:rFonts w:eastAsia="Calibri" w:cstheme="minorHAnsi"/>
          <w:sz w:val="24"/>
          <w:szCs w:val="24"/>
        </w:rPr>
        <w:t>190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A43822">
        <w:rPr>
          <w:rFonts w:eastAsia="Calibri" w:cstheme="minorHAnsi"/>
          <w:sz w:val="24"/>
          <w:szCs w:val="24"/>
        </w:rPr>
        <w:t xml:space="preserve">em frente ao ponto de ônibus, </w:t>
      </w:r>
      <w:r w:rsidRPr="00F16DB7">
        <w:rPr>
          <w:rFonts w:eastAsia="Calibri" w:cstheme="minorHAnsi"/>
          <w:sz w:val="24"/>
          <w:szCs w:val="24"/>
        </w:rPr>
        <w:t xml:space="preserve">no bairro </w:t>
      </w:r>
      <w:r w:rsidRPr="00A43822" w:rsidR="00A43822">
        <w:rPr>
          <w:rFonts w:eastAsia="Calibri" w:cstheme="minorHAnsi"/>
          <w:sz w:val="24"/>
          <w:szCs w:val="24"/>
        </w:rPr>
        <w:t>Parque Residencial Casarão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A43822" w:rsidR="00A43822">
        <w:rPr>
          <w:rFonts w:eastAsia="Calibri" w:cstheme="minorHAnsi"/>
          <w:sz w:val="24"/>
          <w:szCs w:val="24"/>
        </w:rPr>
        <w:t>13171-816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689C7F4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F435B3">
        <w:rPr>
          <w:rFonts w:eastAsia="Calibri" w:cstheme="minorHAnsi"/>
          <w:sz w:val="24"/>
          <w:szCs w:val="24"/>
        </w:rPr>
        <w:t>31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2765DF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A7D0D"/>
    <w:rsid w:val="000D2BDC"/>
    <w:rsid w:val="000E7C4A"/>
    <w:rsid w:val="00100878"/>
    <w:rsid w:val="00104AAA"/>
    <w:rsid w:val="00120720"/>
    <w:rsid w:val="00134369"/>
    <w:rsid w:val="0015657E"/>
    <w:rsid w:val="00156CF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4C740B"/>
    <w:rsid w:val="0051286F"/>
    <w:rsid w:val="00524147"/>
    <w:rsid w:val="00563E32"/>
    <w:rsid w:val="00581495"/>
    <w:rsid w:val="005E0D32"/>
    <w:rsid w:val="00626437"/>
    <w:rsid w:val="00632FA0"/>
    <w:rsid w:val="00637E44"/>
    <w:rsid w:val="0064526E"/>
    <w:rsid w:val="0064605F"/>
    <w:rsid w:val="006C41A4"/>
    <w:rsid w:val="006D1E9A"/>
    <w:rsid w:val="006E6F01"/>
    <w:rsid w:val="00730553"/>
    <w:rsid w:val="008152FB"/>
    <w:rsid w:val="00822396"/>
    <w:rsid w:val="00863EF5"/>
    <w:rsid w:val="0089021B"/>
    <w:rsid w:val="008942D2"/>
    <w:rsid w:val="008A585F"/>
    <w:rsid w:val="008B34BC"/>
    <w:rsid w:val="00916B8E"/>
    <w:rsid w:val="00933AC8"/>
    <w:rsid w:val="00947055"/>
    <w:rsid w:val="009742A6"/>
    <w:rsid w:val="0098585A"/>
    <w:rsid w:val="009A512A"/>
    <w:rsid w:val="009D5FB7"/>
    <w:rsid w:val="00A06CF2"/>
    <w:rsid w:val="00A07B6F"/>
    <w:rsid w:val="00A34FE3"/>
    <w:rsid w:val="00A43822"/>
    <w:rsid w:val="00A86B82"/>
    <w:rsid w:val="00AD2284"/>
    <w:rsid w:val="00AE188C"/>
    <w:rsid w:val="00B01EAA"/>
    <w:rsid w:val="00B4559C"/>
    <w:rsid w:val="00BD2E26"/>
    <w:rsid w:val="00C00C1E"/>
    <w:rsid w:val="00C36776"/>
    <w:rsid w:val="00C64778"/>
    <w:rsid w:val="00C71CF7"/>
    <w:rsid w:val="00CD0319"/>
    <w:rsid w:val="00CD6B58"/>
    <w:rsid w:val="00CF401E"/>
    <w:rsid w:val="00D33A31"/>
    <w:rsid w:val="00D60D99"/>
    <w:rsid w:val="00DB55D7"/>
    <w:rsid w:val="00DE6193"/>
    <w:rsid w:val="00E02CBB"/>
    <w:rsid w:val="00E57B8E"/>
    <w:rsid w:val="00E8734F"/>
    <w:rsid w:val="00EB5C6A"/>
    <w:rsid w:val="00EC1FBD"/>
    <w:rsid w:val="00F14408"/>
    <w:rsid w:val="00F16DB7"/>
    <w:rsid w:val="00F435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2021-08-26T18:09:00Z</dcterms:created>
  <dcterms:modified xsi:type="dcterms:W3CDTF">2021-08-31T11:45:00Z</dcterms:modified>
</cp:coreProperties>
</file>