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0AE254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9712A">
        <w:rPr>
          <w:rFonts w:ascii="Arial" w:eastAsia="MS Mincho" w:hAnsi="Arial" w:cs="Arial"/>
          <w:b/>
          <w:bCs/>
          <w:sz w:val="28"/>
          <w:szCs w:val="28"/>
        </w:rPr>
        <w:t>Pedro Quintino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BF24B9">
        <w:rPr>
          <w:rFonts w:ascii="Arial" w:eastAsia="MS Mincho" w:hAnsi="Arial" w:cs="Arial"/>
          <w:b/>
          <w:bCs/>
          <w:sz w:val="28"/>
          <w:szCs w:val="28"/>
        </w:rPr>
        <w:t>Pq</w:t>
      </w:r>
      <w:r w:rsidR="00BF24B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F24B9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10B2B29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rua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208E2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9712A">
        <w:rPr>
          <w:rFonts w:ascii="Arial" w:hAnsi="Arial" w:cs="Arial"/>
          <w:sz w:val="28"/>
          <w:szCs w:val="28"/>
        </w:rPr>
        <w:t>31</w:t>
      </w:r>
      <w:r w:rsidR="00C12145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B2CC9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A9DB7-B347-4C4A-A3C0-C14ED673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2021-08-30T14:04:00Z</dcterms:created>
  <dcterms:modified xsi:type="dcterms:W3CDTF">2021-08-30T14:04:00Z</dcterms:modified>
</cp:coreProperties>
</file>