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21465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0FC5" w:rsidR="00F80FC5">
        <w:rPr>
          <w:rFonts w:ascii="Bookman Old Style" w:hAnsi="Bookman Old Style" w:cs="Arial"/>
          <w:sz w:val="24"/>
          <w:szCs w:val="24"/>
          <w:lang w:val="pt"/>
        </w:rPr>
        <w:t xml:space="preserve">Rua Ulisses Gatti, altura do nº 180, Parque Residencial </w:t>
      </w:r>
      <w:r w:rsidRPr="00F80FC5" w:rsidR="00F80FC5">
        <w:rPr>
          <w:rFonts w:ascii="Bookman Old Style" w:hAnsi="Bookman Old Style" w:cs="Arial"/>
          <w:sz w:val="24"/>
          <w:szCs w:val="24"/>
          <w:lang w:val="pt"/>
        </w:rPr>
        <w:t>Virginio</w:t>
      </w:r>
      <w:r w:rsidRPr="00F80FC5" w:rsidR="00F80FC5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5379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2021-06-14T19:22:00Z</dcterms:created>
  <dcterms:modified xsi:type="dcterms:W3CDTF">2021-08-30T16:30:00Z</dcterms:modified>
</cp:coreProperties>
</file>