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27FC03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56B17" w:rsidR="00856B17">
        <w:rPr>
          <w:rFonts w:ascii="Bookman Old Style" w:hAnsi="Bookman Old Style" w:cs="Arial"/>
          <w:sz w:val="24"/>
          <w:szCs w:val="24"/>
          <w:lang w:val="pt"/>
        </w:rPr>
        <w:t>Rua três, altura do nº 148, Jardim Vitória.</w:t>
      </w:r>
      <w:bookmarkStart w:id="0" w:name="_GoBack"/>
      <w:bookmarkEnd w:id="0"/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68C63D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3C1">
        <w:rPr>
          <w:rFonts w:ascii="Bookman Old Style" w:hAnsi="Bookman Old Style" w:cs="Arial"/>
          <w:sz w:val="24"/>
          <w:szCs w:val="24"/>
          <w:lang w:val="pt"/>
        </w:rPr>
        <w:t>30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35485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52C9"/>
    <w:rsid w:val="00A42BF1"/>
    <w:rsid w:val="00AD45AF"/>
    <w:rsid w:val="00AE6EB0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2021-06-14T19:22:00Z</dcterms:created>
  <dcterms:modified xsi:type="dcterms:W3CDTF">2021-08-30T16:32:00Z</dcterms:modified>
</cp:coreProperties>
</file>