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99D216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E73574">
        <w:rPr>
          <w:rFonts w:ascii="Arial" w:hAnsi="Arial" w:cs="Arial"/>
          <w:b/>
          <w:sz w:val="22"/>
        </w:rPr>
        <w:t xml:space="preserve">pintura de solo no cruzamento entre as Ruas </w:t>
      </w:r>
      <w:r w:rsidRPr="000E1C21" w:rsidR="000E1C21">
        <w:rPr>
          <w:rFonts w:ascii="Arial" w:hAnsi="Arial" w:cs="Arial"/>
          <w:b/>
          <w:sz w:val="22"/>
        </w:rPr>
        <w:t>Osvaldo Vacari e</w:t>
      </w:r>
      <w:r w:rsidRPr="000E1C21" w:rsidR="000E1C21">
        <w:rPr>
          <w:rFonts w:ascii="Arial" w:hAnsi="Arial" w:cs="Arial"/>
          <w:b/>
          <w:sz w:val="22"/>
        </w:rPr>
        <w:t xml:space="preserve"> Luiz Lúcio da Silva Filho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F5ADDF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53306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031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E1C21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B66B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CF9E-C9F8-42A8-AEF8-C8419768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2021-08-30T14:38:00Z</dcterms:created>
  <dcterms:modified xsi:type="dcterms:W3CDTF">2021-08-30T14:38:00Z</dcterms:modified>
</cp:coreProperties>
</file>