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4ACDE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201B9C">
        <w:rPr>
          <w:rFonts w:ascii="Arial" w:hAnsi="Arial" w:cs="Arial"/>
          <w:sz w:val="24"/>
          <w:szCs w:val="24"/>
        </w:rPr>
        <w:t>Vicente Teixeira de Souza, Danúbio Azul</w:t>
      </w:r>
      <w:r w:rsidR="00D31B7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29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1B9C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13E29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91377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1586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D74E8"/>
    <w:rsid w:val="006F6863"/>
    <w:rsid w:val="006F70AB"/>
    <w:rsid w:val="007205CE"/>
    <w:rsid w:val="00737A8A"/>
    <w:rsid w:val="00747903"/>
    <w:rsid w:val="00750FBE"/>
    <w:rsid w:val="00752D28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418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6698F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2021-08-27T14:23:00Z</dcterms:created>
  <dcterms:modified xsi:type="dcterms:W3CDTF">2021-08-27T14:23:00Z</dcterms:modified>
</cp:coreProperties>
</file>