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1C4" w:rsidRPr="009E497A" w:rsidP="009E497A" w14:paraId="7CDEAB7D" w14:textId="146709E5">
      <w:pPr>
        <w:pStyle w:val="NoSpacing"/>
        <w:jc w:val="right"/>
        <w:rPr>
          <w:rFonts w:ascii="Arial" w:hAnsi="Arial" w:cs="Arial"/>
          <w:sz w:val="24"/>
          <w:szCs w:val="24"/>
        </w:rPr>
      </w:pPr>
      <w:bookmarkStart w:id="0" w:name="_Hlk80003565"/>
      <w:r w:rsidRPr="009E497A">
        <w:rPr>
          <w:rFonts w:ascii="Arial" w:hAnsi="Arial" w:cs="Arial"/>
          <w:sz w:val="24"/>
          <w:szCs w:val="24"/>
        </w:rPr>
        <w:t xml:space="preserve">PROJETO DE LEI N°     DE </w:t>
      </w:r>
      <w:r w:rsidRPr="009E497A">
        <w:rPr>
          <w:rFonts w:ascii="Arial" w:hAnsi="Arial" w:cs="Arial"/>
          <w:sz w:val="24"/>
          <w:szCs w:val="24"/>
        </w:rPr>
        <w:t>DE</w:t>
      </w:r>
      <w:r w:rsidRPr="009E497A">
        <w:rPr>
          <w:rFonts w:ascii="Arial" w:hAnsi="Arial" w:cs="Arial"/>
          <w:sz w:val="24"/>
          <w:szCs w:val="24"/>
        </w:rPr>
        <w:t xml:space="preserve"> 2021</w:t>
      </w:r>
    </w:p>
    <w:p w:rsidR="00D411C4" w:rsidRPr="009E497A" w:rsidP="009E497A" w14:paraId="0565DD9D" w14:textId="77777777">
      <w:pPr>
        <w:pStyle w:val="NoSpacing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 xml:space="preserve">  </w:t>
      </w:r>
    </w:p>
    <w:p w:rsidR="00D411C4" w:rsidRPr="009E497A" w:rsidP="009E497A" w14:paraId="2C5986A4" w14:textId="79BBF5A8">
      <w:pPr>
        <w:pStyle w:val="NoSpacing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>"Determina que bares, cafés, restaurantes, quiosques, casas noturnas, espaços de eventos e de shows e ambientes assemelhados adotem medidas de auxílio e proteção à mulher em situação de risco de assédio ou agressão</w:t>
      </w:r>
      <w:r w:rsidRPr="009E497A" w:rsidR="007F2CF7">
        <w:rPr>
          <w:rFonts w:ascii="Arial" w:hAnsi="Arial" w:cs="Arial"/>
          <w:sz w:val="24"/>
          <w:szCs w:val="24"/>
        </w:rPr>
        <w:t xml:space="preserve"> e</w:t>
      </w:r>
      <w:r w:rsidR="003B4812">
        <w:rPr>
          <w:rFonts w:ascii="Arial" w:hAnsi="Arial" w:cs="Arial"/>
          <w:sz w:val="24"/>
          <w:szCs w:val="24"/>
        </w:rPr>
        <w:t>m Sumaré, e</w:t>
      </w:r>
      <w:r w:rsidRPr="009E497A" w:rsidR="007F2CF7">
        <w:rPr>
          <w:rFonts w:ascii="Arial" w:hAnsi="Arial" w:cs="Arial"/>
          <w:sz w:val="24"/>
          <w:szCs w:val="24"/>
        </w:rPr>
        <w:t xml:space="preserve"> dá outras providências.</w:t>
      </w:r>
      <w:r w:rsidRPr="009E497A">
        <w:rPr>
          <w:rFonts w:ascii="Arial" w:hAnsi="Arial" w:cs="Arial"/>
          <w:sz w:val="24"/>
          <w:szCs w:val="24"/>
        </w:rPr>
        <w:t xml:space="preserve">  </w:t>
      </w:r>
    </w:p>
    <w:p w:rsidR="009E0D47" w:rsidRPr="009E497A" w:rsidP="009E497A" w14:paraId="4643956D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D411C4" w:rsidRPr="009E497A" w:rsidP="009E497A" w14:paraId="018F1AAC" w14:textId="4FF35CFF">
      <w:pPr>
        <w:pStyle w:val="NoSpacing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 xml:space="preserve">Autor: Vereador Ulisses Gomes </w:t>
      </w:r>
    </w:p>
    <w:p w:rsidR="00D411C4" w:rsidRPr="009E497A" w:rsidP="009E497A" w14:paraId="69FEEAD5" w14:textId="77777777">
      <w:pPr>
        <w:pStyle w:val="NoSpacing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 xml:space="preserve">  </w:t>
      </w:r>
    </w:p>
    <w:p w:rsidR="00D411C4" w:rsidRPr="009E497A" w:rsidP="009E497A" w14:paraId="279A4621" w14:textId="6BD4309D">
      <w:pPr>
        <w:pStyle w:val="NoSpacing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 xml:space="preserve"> </w:t>
      </w:r>
      <w:r w:rsidRPr="009E497A">
        <w:rPr>
          <w:rFonts w:ascii="Arial" w:hAnsi="Arial" w:cs="Arial"/>
          <w:sz w:val="24"/>
          <w:szCs w:val="24"/>
        </w:rPr>
        <w:tab/>
        <w:t xml:space="preserve"> O PREFEITO DO MUNICÍPIO DE SUMARÉ </w:t>
      </w:r>
    </w:p>
    <w:p w:rsidR="00D411C4" w:rsidRPr="009E497A" w:rsidP="009E497A" w14:paraId="648120A6" w14:textId="77777777">
      <w:pPr>
        <w:pStyle w:val="NoSpacing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 xml:space="preserve">  </w:t>
      </w:r>
    </w:p>
    <w:p w:rsidR="00D411C4" w:rsidP="009E497A" w14:paraId="48CE7724" w14:textId="623B5ECC">
      <w:pPr>
        <w:pStyle w:val="NoSpacing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 xml:space="preserve">Faço saber que a Câmara Municipal de Sumaré aprovou e eu promulgo a seguinte lei: </w:t>
      </w:r>
    </w:p>
    <w:p w:rsidR="009E497A" w:rsidRPr="009E497A" w:rsidP="009E497A" w14:paraId="1AB0AD86" w14:textId="77777777">
      <w:pPr>
        <w:pStyle w:val="NoSpacing"/>
        <w:rPr>
          <w:rFonts w:ascii="Arial" w:hAnsi="Arial" w:cs="Arial"/>
          <w:sz w:val="24"/>
          <w:szCs w:val="24"/>
        </w:rPr>
      </w:pPr>
    </w:p>
    <w:bookmarkEnd w:id="0"/>
    <w:p w:rsidR="009E0D47" w:rsidRPr="009E497A" w:rsidP="009E497A" w14:paraId="3B30D1CC" w14:textId="77B6AB23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bCs/>
          <w:sz w:val="24"/>
          <w:szCs w:val="24"/>
        </w:rPr>
        <w:t>Art.1º</w:t>
      </w:r>
      <w:r w:rsidRPr="009E497A">
        <w:rPr>
          <w:rFonts w:ascii="Arial" w:hAnsi="Arial" w:cs="Arial"/>
          <w:sz w:val="24"/>
          <w:szCs w:val="24"/>
        </w:rPr>
        <w:t xml:space="preserve"> </w:t>
      </w:r>
      <w:r w:rsidRPr="009E497A" w:rsidR="00B97B14">
        <w:rPr>
          <w:rFonts w:ascii="Arial" w:hAnsi="Arial" w:cs="Arial"/>
          <w:sz w:val="24"/>
          <w:szCs w:val="24"/>
        </w:rPr>
        <w:t xml:space="preserve">- </w:t>
      </w:r>
      <w:r w:rsidRPr="009E497A" w:rsidR="00835553">
        <w:rPr>
          <w:rFonts w:ascii="Arial" w:hAnsi="Arial" w:cs="Arial"/>
          <w:sz w:val="24"/>
          <w:szCs w:val="24"/>
        </w:rPr>
        <w:t xml:space="preserve">Bares, cafés, restaurantes, quiosques, casas noturnas, espaços de eventos e de shows e ambientes assemelhados deverão adotar medidas de auxílio e proteção à mulher em situação de risco assédio ou agressão, nas dependências desses estabelecimentos, no âmbito do Município de </w:t>
      </w:r>
      <w:r w:rsidR="005627F6">
        <w:rPr>
          <w:rFonts w:ascii="Arial" w:hAnsi="Arial" w:cs="Arial"/>
          <w:sz w:val="24"/>
          <w:szCs w:val="24"/>
        </w:rPr>
        <w:t>Sumaré</w:t>
      </w:r>
      <w:r w:rsidRPr="009E497A" w:rsidR="00835553">
        <w:rPr>
          <w:rFonts w:ascii="Arial" w:hAnsi="Arial" w:cs="Arial"/>
          <w:sz w:val="24"/>
          <w:szCs w:val="24"/>
        </w:rPr>
        <w:t>.</w:t>
      </w:r>
    </w:p>
    <w:p w:rsidR="00D411C4" w:rsidRPr="009E497A" w:rsidP="009E497A" w14:paraId="1557FF42" w14:textId="46C3E3FB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bCs/>
          <w:sz w:val="24"/>
          <w:szCs w:val="24"/>
        </w:rPr>
        <w:t xml:space="preserve">Art. </w:t>
      </w:r>
      <w:r w:rsidRPr="009E497A" w:rsidR="00B97B14">
        <w:rPr>
          <w:rFonts w:ascii="Arial" w:hAnsi="Arial" w:cs="Arial"/>
          <w:bCs/>
          <w:sz w:val="24"/>
          <w:szCs w:val="24"/>
        </w:rPr>
        <w:t>2</w:t>
      </w:r>
      <w:r w:rsidRPr="009E497A">
        <w:rPr>
          <w:rFonts w:ascii="Arial" w:hAnsi="Arial" w:cs="Arial"/>
          <w:bCs/>
          <w:sz w:val="24"/>
          <w:szCs w:val="24"/>
        </w:rPr>
        <w:t>º</w:t>
      </w:r>
      <w:r w:rsidRPr="009E497A" w:rsidR="00B97B14">
        <w:rPr>
          <w:rFonts w:ascii="Arial" w:hAnsi="Arial" w:cs="Arial"/>
          <w:bCs/>
          <w:sz w:val="24"/>
          <w:szCs w:val="24"/>
        </w:rPr>
        <w:t xml:space="preserve"> - </w:t>
      </w:r>
      <w:r w:rsidRPr="009E497A" w:rsidR="00B97B14">
        <w:rPr>
          <w:rFonts w:ascii="Arial" w:hAnsi="Arial" w:cs="Arial"/>
          <w:sz w:val="24"/>
          <w:szCs w:val="24"/>
        </w:rPr>
        <w:t>Os estabelecimentos referidos no artigo anterior deverão oferecer competente treinamento aos seus funcionários e/ou equipe de segurança, visando atender adequadamente a mulher em situação de risco, vulnerabilidade o</w:t>
      </w:r>
      <w:r w:rsidRPr="009E497A" w:rsidR="00F03CC7">
        <w:rPr>
          <w:rFonts w:ascii="Arial" w:hAnsi="Arial" w:cs="Arial"/>
          <w:sz w:val="24"/>
          <w:szCs w:val="24"/>
        </w:rPr>
        <w:t>u</w:t>
      </w:r>
      <w:r w:rsidRPr="009E497A" w:rsidR="00B97B14">
        <w:rPr>
          <w:rFonts w:ascii="Arial" w:hAnsi="Arial" w:cs="Arial"/>
          <w:sz w:val="24"/>
          <w:szCs w:val="24"/>
        </w:rPr>
        <w:t xml:space="preserve"> violência, garantindo eficaz acolhida, auxílio e proteção.</w:t>
      </w:r>
      <w:r w:rsidRPr="009E497A">
        <w:rPr>
          <w:rFonts w:ascii="Arial" w:hAnsi="Arial" w:cs="Arial"/>
          <w:sz w:val="24"/>
          <w:szCs w:val="24"/>
        </w:rPr>
        <w:t xml:space="preserve"> </w:t>
      </w:r>
    </w:p>
    <w:p w:rsidR="00F03CC7" w:rsidRPr="009E497A" w:rsidP="009E497A" w14:paraId="06710258" w14:textId="485DCC54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bCs/>
          <w:sz w:val="24"/>
          <w:szCs w:val="24"/>
        </w:rPr>
        <w:t xml:space="preserve">§ 1º - </w:t>
      </w:r>
      <w:r w:rsidRPr="009E497A">
        <w:rPr>
          <w:rFonts w:ascii="Arial" w:hAnsi="Arial" w:cs="Arial"/>
          <w:sz w:val="24"/>
          <w:szCs w:val="24"/>
        </w:rPr>
        <w:t xml:space="preserve">O treinamento especializado mencionado neste artigo compreende a instrução dos funcionários </w:t>
      </w:r>
      <w:r w:rsidRPr="009E497A" w:rsidR="00F67D0E">
        <w:rPr>
          <w:rFonts w:ascii="Arial" w:hAnsi="Arial" w:cs="Arial"/>
          <w:sz w:val="24"/>
          <w:szCs w:val="24"/>
        </w:rPr>
        <w:t>e/ou equipe de segurança sobre técnicas civilizadas de abordagem ao agressor, bem como sobre a conduta adequada a ser adotada no sentido de acolher, auxiliar e proteger a mulher enquadrada nas hipóteses desta Lei.</w:t>
      </w:r>
    </w:p>
    <w:p w:rsidR="00995B05" w:rsidRPr="009E497A" w:rsidP="009E497A" w14:paraId="35A3B560" w14:textId="77777777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bCs/>
          <w:sz w:val="24"/>
          <w:szCs w:val="24"/>
        </w:rPr>
        <w:t xml:space="preserve">§ 2º - </w:t>
      </w:r>
      <w:r w:rsidRPr="009E497A">
        <w:rPr>
          <w:rFonts w:ascii="Arial" w:hAnsi="Arial" w:cs="Arial"/>
          <w:sz w:val="24"/>
          <w:szCs w:val="24"/>
        </w:rPr>
        <w:t>O preposto do estabelecimento deverá atuar com discrição, registrando as circunstâncias fáticas e possibilitando a identificação do agressor a fim de facilitar eventual investigação perpetrada por autoridades, disponibilizando à mulher ou às referidas autoridades todos os canais de comunicação para a efetiva promoção da defesa de seus direitos.</w:t>
      </w:r>
    </w:p>
    <w:p w:rsidR="00995B05" w:rsidRPr="009E497A" w:rsidP="009E497A" w14:paraId="46B4DEB4" w14:textId="77777777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bCs/>
          <w:sz w:val="24"/>
          <w:szCs w:val="24"/>
        </w:rPr>
        <w:t xml:space="preserve">§ 3º - </w:t>
      </w:r>
      <w:r w:rsidRPr="009E497A">
        <w:rPr>
          <w:rFonts w:ascii="Arial" w:hAnsi="Arial" w:cs="Arial"/>
          <w:sz w:val="24"/>
          <w:szCs w:val="24"/>
        </w:rPr>
        <w:t>Os estabelecimentos deverão afixar cartazes em seus banheiros, contendo informações sobre o auxílio e proteção em situação de risco.</w:t>
      </w:r>
    </w:p>
    <w:p w:rsidR="00AD2066" w:rsidRPr="009E497A" w:rsidP="009E497A" w14:paraId="10427DEC" w14:textId="291EFA21">
      <w:pPr>
        <w:pStyle w:val="NoSpacing"/>
        <w:ind w:firstLine="708"/>
        <w:rPr>
          <w:rFonts w:ascii="Arial" w:hAnsi="Arial" w:cs="Arial"/>
          <w:bCs/>
          <w:sz w:val="24"/>
          <w:szCs w:val="24"/>
        </w:rPr>
      </w:pPr>
      <w:r w:rsidRPr="009E497A">
        <w:rPr>
          <w:rFonts w:ascii="Arial" w:hAnsi="Arial" w:cs="Arial"/>
          <w:bCs/>
          <w:sz w:val="24"/>
          <w:szCs w:val="24"/>
        </w:rPr>
        <w:t xml:space="preserve">§ 4º - </w:t>
      </w:r>
      <w:r w:rsidRPr="009E497A">
        <w:rPr>
          <w:rFonts w:ascii="Arial" w:hAnsi="Arial" w:cs="Arial"/>
          <w:sz w:val="24"/>
          <w:szCs w:val="24"/>
        </w:rPr>
        <w:t xml:space="preserve">Os estabelecimentos deverão </w:t>
      </w:r>
      <w:r w:rsidRPr="009E497A" w:rsidR="008F36A2">
        <w:rPr>
          <w:rFonts w:ascii="Arial" w:hAnsi="Arial" w:cs="Arial"/>
          <w:sz w:val="24"/>
          <w:szCs w:val="24"/>
        </w:rPr>
        <w:t xml:space="preserve">afixar em locais internos de ampla visibilidade aos clientes e frequentadores “Selo Mulheres Seguras – Local Protegido”, baseado no modelo constante no Anexo desta Lei. </w:t>
      </w:r>
      <w:r w:rsidRPr="009E497A">
        <w:rPr>
          <w:rFonts w:ascii="Arial" w:hAnsi="Arial" w:cs="Arial"/>
          <w:bCs/>
          <w:sz w:val="24"/>
          <w:szCs w:val="24"/>
        </w:rPr>
        <w:t xml:space="preserve">  </w:t>
      </w:r>
    </w:p>
    <w:p w:rsidR="00D411C4" w:rsidRPr="009E497A" w:rsidP="009E497A" w14:paraId="4898747C" w14:textId="226E2641">
      <w:pPr>
        <w:pStyle w:val="NoSpacing"/>
        <w:ind w:firstLine="708"/>
        <w:rPr>
          <w:rFonts w:ascii="Arial" w:hAnsi="Arial" w:cs="Arial"/>
          <w:bCs/>
          <w:sz w:val="24"/>
          <w:szCs w:val="24"/>
        </w:rPr>
      </w:pPr>
      <w:r w:rsidRPr="009E497A">
        <w:rPr>
          <w:rFonts w:ascii="Arial" w:hAnsi="Arial" w:cs="Arial"/>
          <w:bCs/>
          <w:sz w:val="24"/>
          <w:szCs w:val="24"/>
        </w:rPr>
        <w:t xml:space="preserve">§ 5º </w:t>
      </w:r>
      <w:r w:rsidRPr="009E497A" w:rsidR="002B0195">
        <w:rPr>
          <w:rFonts w:ascii="Arial" w:hAnsi="Arial" w:cs="Arial"/>
          <w:sz w:val="24"/>
          <w:szCs w:val="24"/>
        </w:rPr>
        <w:t>Outros mecanismos que viabilizem a efetiva comunicação entre a mulher e o estabelecimento podem ser adotados.</w:t>
      </w:r>
      <w:r w:rsidRPr="009E497A" w:rsidR="00F03CC7">
        <w:rPr>
          <w:rFonts w:ascii="Arial" w:hAnsi="Arial" w:cs="Arial"/>
          <w:bCs/>
          <w:sz w:val="24"/>
          <w:szCs w:val="24"/>
        </w:rPr>
        <w:t xml:space="preserve"> </w:t>
      </w:r>
      <w:r w:rsidRPr="009E497A">
        <w:rPr>
          <w:rFonts w:ascii="Arial" w:hAnsi="Arial" w:cs="Arial"/>
          <w:sz w:val="24"/>
          <w:szCs w:val="24"/>
        </w:rPr>
        <w:t xml:space="preserve"> </w:t>
      </w:r>
    </w:p>
    <w:p w:rsidR="006D4860" w:rsidRPr="009E497A" w:rsidP="009E497A" w14:paraId="3E437D7A" w14:textId="77777777">
      <w:pPr>
        <w:pStyle w:val="NoSpacing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 xml:space="preserve"> </w:t>
      </w:r>
      <w:r w:rsidRPr="009E497A">
        <w:rPr>
          <w:rFonts w:ascii="Arial" w:hAnsi="Arial" w:cs="Arial"/>
          <w:sz w:val="24"/>
          <w:szCs w:val="24"/>
        </w:rPr>
        <w:tab/>
      </w:r>
      <w:r w:rsidRPr="009E497A">
        <w:rPr>
          <w:rFonts w:ascii="Arial" w:hAnsi="Arial" w:cs="Arial"/>
          <w:bCs/>
          <w:sz w:val="24"/>
          <w:szCs w:val="24"/>
        </w:rPr>
        <w:t xml:space="preserve">Art. </w:t>
      </w:r>
      <w:r w:rsidRPr="009E497A" w:rsidR="00240257">
        <w:rPr>
          <w:rFonts w:ascii="Arial" w:hAnsi="Arial" w:cs="Arial"/>
          <w:bCs/>
          <w:sz w:val="24"/>
          <w:szCs w:val="24"/>
        </w:rPr>
        <w:t>3</w:t>
      </w:r>
      <w:r w:rsidRPr="009E497A">
        <w:rPr>
          <w:rFonts w:ascii="Arial" w:hAnsi="Arial" w:cs="Arial"/>
          <w:bCs/>
          <w:sz w:val="24"/>
          <w:szCs w:val="24"/>
        </w:rPr>
        <w:t>º</w:t>
      </w:r>
      <w:r w:rsidRPr="009E497A" w:rsidR="00240257">
        <w:rPr>
          <w:rFonts w:ascii="Arial" w:hAnsi="Arial" w:cs="Arial"/>
          <w:bCs/>
          <w:sz w:val="24"/>
          <w:szCs w:val="24"/>
        </w:rPr>
        <w:t xml:space="preserve"> - </w:t>
      </w:r>
      <w:r w:rsidRPr="009E497A" w:rsidR="00240257">
        <w:rPr>
          <w:rFonts w:ascii="Arial" w:hAnsi="Arial" w:cs="Arial"/>
          <w:sz w:val="24"/>
          <w:szCs w:val="24"/>
        </w:rPr>
        <w:t>O descumprimento deste Lei implica em advertência ao estabelecimento respectivo por parte da autoridade fiscalizadora.</w:t>
      </w:r>
    </w:p>
    <w:p w:rsidR="00D411C4" w:rsidRPr="009E497A" w:rsidP="009E497A" w14:paraId="3440C719" w14:textId="0BF603CF">
      <w:pPr>
        <w:pStyle w:val="NoSpacing"/>
        <w:rPr>
          <w:rFonts w:ascii="Arial" w:hAnsi="Arial" w:cs="Arial"/>
          <w:bCs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ab/>
      </w:r>
      <w:r w:rsidRPr="009E497A">
        <w:rPr>
          <w:rFonts w:ascii="Arial" w:hAnsi="Arial" w:cs="Arial"/>
          <w:bCs/>
          <w:sz w:val="24"/>
          <w:szCs w:val="24"/>
        </w:rPr>
        <w:t xml:space="preserve">§ 1º - </w:t>
      </w:r>
      <w:r w:rsidRPr="009E497A" w:rsidR="00F04A2C">
        <w:rPr>
          <w:rFonts w:ascii="Arial" w:hAnsi="Arial" w:cs="Arial"/>
          <w:sz w:val="24"/>
          <w:szCs w:val="24"/>
        </w:rPr>
        <w:t xml:space="preserve">Em caso de reincidência, o estabelecimento será sancionado administrativamente em forma de multa correspondente à 30 </w:t>
      </w:r>
      <w:r w:rsidRPr="009E497A" w:rsidR="00F04A2C">
        <w:rPr>
          <w:rFonts w:ascii="Arial" w:hAnsi="Arial" w:cs="Arial"/>
          <w:sz w:val="24"/>
          <w:szCs w:val="24"/>
        </w:rPr>
        <w:t>Ufesps</w:t>
      </w:r>
      <w:r w:rsidRPr="009E497A" w:rsidR="00F04A2C">
        <w:rPr>
          <w:rFonts w:ascii="Arial" w:hAnsi="Arial" w:cs="Arial"/>
          <w:sz w:val="24"/>
          <w:szCs w:val="24"/>
        </w:rPr>
        <w:t xml:space="preserve"> (Unidade Fiscal do Estado de São Paulo) por parte da autoridade fiscalizadora, a ser recolhida pela Prefeitura Municipal.</w:t>
      </w:r>
      <w:r w:rsidRPr="009E497A">
        <w:rPr>
          <w:rFonts w:ascii="Arial" w:hAnsi="Arial" w:cs="Arial"/>
          <w:bCs/>
          <w:sz w:val="24"/>
          <w:szCs w:val="24"/>
        </w:rPr>
        <w:t xml:space="preserve"> </w:t>
      </w:r>
    </w:p>
    <w:p w:rsidR="00E05978" w:rsidRPr="009E497A" w:rsidP="009E497A" w14:paraId="6E44006D" w14:textId="13F32051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 xml:space="preserve">Art. </w:t>
      </w:r>
      <w:r w:rsidRPr="009E497A">
        <w:rPr>
          <w:rFonts w:ascii="Arial" w:hAnsi="Arial" w:cs="Arial"/>
          <w:sz w:val="24"/>
          <w:szCs w:val="24"/>
        </w:rPr>
        <w:t>4</w:t>
      </w:r>
      <w:r w:rsidRPr="009E497A">
        <w:rPr>
          <w:rFonts w:ascii="Arial" w:hAnsi="Arial" w:cs="Arial"/>
          <w:sz w:val="24"/>
          <w:szCs w:val="24"/>
        </w:rPr>
        <w:t>°</w:t>
      </w:r>
      <w:r w:rsidRPr="009E497A">
        <w:rPr>
          <w:rFonts w:ascii="Arial" w:hAnsi="Arial" w:cs="Arial"/>
          <w:sz w:val="24"/>
          <w:szCs w:val="24"/>
        </w:rPr>
        <w:t xml:space="preserve"> - As disposições contidas desta Lei aplicam-se de igual forma, a todas aquelas pessoas que se identificarem como mulher.</w:t>
      </w:r>
    </w:p>
    <w:p w:rsidR="00052A79" w:rsidRPr="009E497A" w:rsidP="009E497A" w14:paraId="712B758D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210E0A" w:rsidRPr="009E497A" w:rsidP="009E497A" w14:paraId="0F843F59" w14:textId="2DF27181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bCs/>
          <w:sz w:val="24"/>
          <w:szCs w:val="24"/>
        </w:rPr>
        <w:t xml:space="preserve">Art. 5º - </w:t>
      </w:r>
      <w:r w:rsidRPr="009E497A">
        <w:rPr>
          <w:rFonts w:ascii="Arial" w:hAnsi="Arial" w:cs="Arial"/>
          <w:sz w:val="24"/>
          <w:szCs w:val="24"/>
        </w:rPr>
        <w:t>O poder do executivo regulamentará esta Lei no prazo de 90 (noventa) dias</w:t>
      </w:r>
      <w:r w:rsidRPr="009E497A">
        <w:rPr>
          <w:rFonts w:ascii="Arial" w:hAnsi="Arial" w:cs="Arial"/>
          <w:sz w:val="24"/>
          <w:szCs w:val="24"/>
        </w:rPr>
        <w:t>.</w:t>
      </w:r>
    </w:p>
    <w:p w:rsidR="00210E0A" w:rsidRPr="009E497A" w:rsidP="009E497A" w14:paraId="31D686D8" w14:textId="77777777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D411C4" w:rsidP="009E497A" w14:paraId="37A31C86" w14:textId="48F92F1D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bCs/>
          <w:sz w:val="24"/>
          <w:szCs w:val="24"/>
        </w:rPr>
        <w:t xml:space="preserve">Art. </w:t>
      </w:r>
      <w:r w:rsidRPr="009E497A" w:rsidR="00B641C8">
        <w:rPr>
          <w:rFonts w:ascii="Arial" w:hAnsi="Arial" w:cs="Arial"/>
          <w:bCs/>
          <w:sz w:val="24"/>
          <w:szCs w:val="24"/>
        </w:rPr>
        <w:t>6</w:t>
      </w:r>
      <w:r w:rsidRPr="009E497A">
        <w:rPr>
          <w:rFonts w:ascii="Arial" w:hAnsi="Arial" w:cs="Arial"/>
          <w:bCs/>
          <w:sz w:val="24"/>
          <w:szCs w:val="24"/>
        </w:rPr>
        <w:t>º</w:t>
      </w:r>
      <w:r w:rsidRPr="009E497A">
        <w:rPr>
          <w:rFonts w:ascii="Arial" w:hAnsi="Arial" w:cs="Arial"/>
          <w:sz w:val="24"/>
          <w:szCs w:val="24"/>
        </w:rPr>
        <w:t xml:space="preserve"> Esta Lei entra em vigor na data de sua publicação.</w:t>
      </w:r>
    </w:p>
    <w:p w:rsidR="009E497A" w:rsidRPr="009E497A" w:rsidP="009E497A" w14:paraId="1A914FCB" w14:textId="77777777">
      <w:pPr>
        <w:pStyle w:val="NoSpacing"/>
        <w:ind w:firstLine="708"/>
        <w:rPr>
          <w:rFonts w:ascii="Arial" w:hAnsi="Arial" w:cs="Arial"/>
          <w:sz w:val="24"/>
          <w:szCs w:val="24"/>
        </w:rPr>
      </w:pPr>
    </w:p>
    <w:p w:rsidR="00210E0A" w:rsidRPr="009E497A" w:rsidP="009E497A" w14:paraId="721D5F0B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F84A70" w:rsidP="009E497A" w14:paraId="1BE3C723" w14:textId="7A62E76D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>Sala das Sessões</w:t>
      </w:r>
    </w:p>
    <w:p w:rsidR="009E497A" w:rsidRPr="009E497A" w:rsidP="009E497A" w14:paraId="3F55436C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1623E9" w:rsidP="009E497A" w14:paraId="2D5F5525" w14:textId="5825CE42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 xml:space="preserve">Sumaré, </w:t>
      </w:r>
      <w:r w:rsidRPr="009E497A" w:rsidR="00B641C8">
        <w:rPr>
          <w:rFonts w:ascii="Arial" w:hAnsi="Arial" w:cs="Arial"/>
          <w:sz w:val="24"/>
          <w:szCs w:val="24"/>
        </w:rPr>
        <w:t>2</w:t>
      </w:r>
      <w:r w:rsidR="003D08F7">
        <w:rPr>
          <w:rFonts w:ascii="Arial" w:hAnsi="Arial" w:cs="Arial"/>
          <w:sz w:val="24"/>
          <w:szCs w:val="24"/>
        </w:rPr>
        <w:t>4</w:t>
      </w:r>
      <w:r w:rsidRPr="009E497A">
        <w:rPr>
          <w:rFonts w:ascii="Arial" w:hAnsi="Arial" w:cs="Arial"/>
          <w:sz w:val="24"/>
          <w:szCs w:val="24"/>
        </w:rPr>
        <w:t xml:space="preserve"> de agosto de 2021.</w:t>
      </w:r>
    </w:p>
    <w:p w:rsidR="009E497A" w:rsidP="009E497A" w14:paraId="48B6C375" w14:textId="26753321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9E497A" w:rsidRPr="009E497A" w:rsidP="009E497A" w14:paraId="79373860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21392D" w:rsidRPr="009E497A" w:rsidP="009E497A" w14:paraId="4E68DA3F" w14:textId="5F1EB46F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021080" cy="842506"/>
            <wp:effectExtent l="0" t="0" r="7620" b="0"/>
            <wp:docPr id="1" name="Imagem 1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084193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923" cy="85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92D" w:rsidRPr="009E497A" w:rsidP="009E497A" w14:paraId="27ECBB6F" w14:textId="27639CD0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br w:type="page"/>
      </w:r>
    </w:p>
    <w:p w:rsidR="001B1795" w:rsidRPr="009E497A" w:rsidP="009E497A" w14:paraId="4F69C2E4" w14:textId="22598D4C">
      <w:pPr>
        <w:pStyle w:val="NoSpacing"/>
        <w:rPr>
          <w:rFonts w:ascii="Arial" w:hAnsi="Arial" w:cs="Arial"/>
          <w:b/>
          <w:sz w:val="24"/>
          <w:szCs w:val="24"/>
        </w:rPr>
      </w:pPr>
    </w:p>
    <w:p w:rsidR="001B1795" w:rsidP="009E497A" w14:paraId="2766979F" w14:textId="567AAE57">
      <w:pPr>
        <w:pStyle w:val="NoSpacing"/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</w:pPr>
      <w:r w:rsidRPr="009E497A"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  <w:t>JUSTIFICATIVA</w:t>
      </w:r>
    </w:p>
    <w:p w:rsidR="009E497A" w:rsidRPr="009E497A" w:rsidP="009E497A" w14:paraId="3B7F1600" w14:textId="77777777">
      <w:pPr>
        <w:pStyle w:val="NoSpacing"/>
        <w:rPr>
          <w:rFonts w:ascii="Arial" w:hAnsi="Arial" w:cs="Arial"/>
          <w:bCs/>
          <w:color w:val="202122"/>
          <w:sz w:val="24"/>
          <w:szCs w:val="24"/>
          <w:shd w:val="clear" w:color="auto" w:fill="FFFFFF"/>
        </w:rPr>
      </w:pPr>
    </w:p>
    <w:p w:rsidR="00F21F11" w:rsidRPr="009E497A" w:rsidP="009E497A" w14:paraId="3656E01F" w14:textId="6318E60B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 xml:space="preserve">Infelizmente notícias relacionadas a casos de violência contra a mulher são recorrentes nos dias atuais, mesmo com a Lei Maria da Penha (Lei Federal 11.340, de agosto de 2006), que cria mecanismos para coibir e punir quem comete esse tipo de crime. De janeiro a maio de 2021 a Secretaria de Segurança Pública do Estado de São Paulo registrou 79 </w:t>
      </w:r>
      <w:r w:rsidRPr="009E497A">
        <w:rPr>
          <w:rFonts w:ascii="Arial" w:hAnsi="Arial" w:cs="Arial"/>
          <w:sz w:val="24"/>
          <w:szCs w:val="24"/>
        </w:rPr>
        <w:t>feminicídios</w:t>
      </w:r>
      <w:r w:rsidRPr="009E497A">
        <w:rPr>
          <w:rFonts w:ascii="Arial" w:hAnsi="Arial" w:cs="Arial"/>
          <w:sz w:val="24"/>
          <w:szCs w:val="24"/>
        </w:rPr>
        <w:t xml:space="preserve">, 21.657 lesões corporais, 19.968 ocorrências de ameaça e 4.821 calúnias contra as mulheres. </w:t>
      </w:r>
    </w:p>
    <w:p w:rsidR="00F21F11" w:rsidRPr="009E497A" w:rsidP="009E497A" w14:paraId="2E480AB6" w14:textId="77777777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>Somente o Disque 190 recebeu 694.131 ligações sobre violência doméstica, total 16,3% maior do que o ano anterior.</w:t>
      </w:r>
    </w:p>
    <w:p w:rsidR="00F21F11" w:rsidRPr="009E497A" w:rsidP="009E497A" w14:paraId="5A658C99" w14:textId="051B8150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 xml:space="preserve">Na região de Campinas foram registrados ao menos oito </w:t>
      </w:r>
      <w:r w:rsidRPr="009E497A">
        <w:rPr>
          <w:rFonts w:ascii="Arial" w:hAnsi="Arial" w:cs="Arial"/>
          <w:sz w:val="24"/>
          <w:szCs w:val="24"/>
        </w:rPr>
        <w:t>feminicídios</w:t>
      </w:r>
      <w:r w:rsidRPr="009E497A">
        <w:rPr>
          <w:rFonts w:ascii="Arial" w:hAnsi="Arial" w:cs="Arial"/>
          <w:sz w:val="24"/>
          <w:szCs w:val="24"/>
        </w:rPr>
        <w:t xml:space="preserve"> até este mês. Ainda na RMC, foram registrados neste ano a média mensal de 145 pedidos de medidas protetivas feitas por mulheres. Os dados são do MP (Ministério Público) de São Paulo e foram contabilizados até este mês. </w:t>
      </w:r>
    </w:p>
    <w:p w:rsidR="00F21F11" w:rsidRPr="009E497A" w:rsidP="009E497A" w14:paraId="3DE0D4C3" w14:textId="04CFBE66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 xml:space="preserve">Entre janeiro e julho deste ano, foram 1.018 solicitações recebidas pelo MP. Se essa média se manter, 2021 deve ultrapassar o número do ano passado quando foram recebidos 1.668 em um período de 12 meses. </w:t>
      </w:r>
    </w:p>
    <w:p w:rsidR="00F21F11" w:rsidRPr="009E497A" w:rsidP="009E497A" w14:paraId="748AD560" w14:textId="2B642479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>De acordo com a nova edição do Anuário Brasileiro de Segurança Pública, publicado neste mês, a cada minuto de 2020, alguém ligava para um centro de denúncias para relatar um caso de violência doméstica contra mulheres</w:t>
      </w:r>
      <w:r w:rsidRPr="009E497A" w:rsidR="00C628A6">
        <w:rPr>
          <w:rFonts w:ascii="Arial" w:hAnsi="Arial" w:cs="Arial"/>
          <w:sz w:val="24"/>
          <w:szCs w:val="24"/>
        </w:rPr>
        <w:t>.</w:t>
      </w:r>
      <w:r w:rsidRPr="009E497A">
        <w:rPr>
          <w:rFonts w:ascii="Arial" w:hAnsi="Arial" w:cs="Arial"/>
          <w:sz w:val="24"/>
          <w:szCs w:val="24"/>
        </w:rPr>
        <w:t xml:space="preserve"> </w:t>
      </w:r>
    </w:p>
    <w:p w:rsidR="00F21F11" w:rsidRPr="009E497A" w:rsidP="009E497A" w14:paraId="6C3CAFF2" w14:textId="77777777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>No dia 07 de agosto, a Lei 11.340, conhecida como Lei Maria da Penha, completa 15 anos. Trata-se de uma data comemorativa? Temos o que comemorar?</w:t>
      </w:r>
    </w:p>
    <w:p w:rsidR="00F21F11" w:rsidRPr="009E497A" w:rsidP="009E497A" w14:paraId="6F36D0BF" w14:textId="29D89233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 xml:space="preserve">Esse dispositivo legal brasileiro, com certeza, trouxe muitas inovações. Dentre elas, a definição/tipificação de violência doméstica e familiar contra a mulher, bem como algo não menos importante: esse tipo de violência passou a ser vista como uma agressão aos direitos humanos. Nesse sentido, </w:t>
      </w:r>
      <w:r w:rsidRPr="009E497A" w:rsidR="00C628A6">
        <w:rPr>
          <w:rFonts w:ascii="Arial" w:hAnsi="Arial" w:cs="Arial"/>
          <w:sz w:val="24"/>
          <w:szCs w:val="24"/>
        </w:rPr>
        <w:t>podemos c</w:t>
      </w:r>
      <w:r w:rsidRPr="009E497A">
        <w:rPr>
          <w:rFonts w:ascii="Arial" w:hAnsi="Arial" w:cs="Arial"/>
          <w:sz w:val="24"/>
          <w:szCs w:val="24"/>
        </w:rPr>
        <w:t>elebrar!</w:t>
      </w:r>
    </w:p>
    <w:p w:rsidR="00C628A6" w:rsidRPr="009E497A" w:rsidP="009E497A" w14:paraId="263570EE" w14:textId="2E654834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 xml:space="preserve">Mas, por outro lado, temos de pensar a respeito das estatísticas recentes e nos perguntar se esse dispositivo legal tem surtido os efeitos esperados. </w:t>
      </w:r>
      <w:r w:rsidR="009E497A">
        <w:rPr>
          <w:rFonts w:ascii="Arial" w:hAnsi="Arial" w:cs="Arial"/>
          <w:sz w:val="24"/>
          <w:szCs w:val="24"/>
        </w:rPr>
        <w:tab/>
      </w:r>
    </w:p>
    <w:p w:rsidR="00F21F11" w:rsidRPr="009E497A" w:rsidP="009E497A" w14:paraId="1CBB308A" w14:textId="78B99905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 xml:space="preserve">Como sabemos, os assassinatos de mulheres, pelo simples fato de serem mulheres, continuam acontecendo em todos os estados da federação e em todas as classes sociais. Como se não bastassem os números, temos algo ainda mais sórdido para nos deixar estarrecidos: na maior parte dos casos, as mulheres foram assassinadas por seus próprios companheiros ou </w:t>
      </w:r>
      <w:r w:rsidRPr="009E497A">
        <w:rPr>
          <w:rFonts w:ascii="Arial" w:hAnsi="Arial" w:cs="Arial"/>
          <w:sz w:val="24"/>
          <w:szCs w:val="24"/>
        </w:rPr>
        <w:t>ex-companheiros</w:t>
      </w:r>
      <w:r w:rsidRPr="009E497A">
        <w:rPr>
          <w:rFonts w:ascii="Arial" w:hAnsi="Arial" w:cs="Arial"/>
          <w:sz w:val="24"/>
          <w:szCs w:val="24"/>
        </w:rPr>
        <w:t>.</w:t>
      </w:r>
    </w:p>
    <w:p w:rsidR="009E497A" w:rsidP="009E497A" w14:paraId="6BEAA7E8" w14:textId="77777777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 xml:space="preserve">Diante disso, cabe perguntar: a lei Maria da Penha não é suficientemente dura com os agressores? Em termos legais, a penalidade pode chegar a 45 anos de reclusão! Ao lado disso, é preciso lembrar que a passagem para a liberdade condicional só é feita depois de o autor do crime cumprir metade da pena. Portanto, é fácil perceber que o mencionado dispositivo legal é duríssimo! </w:t>
      </w:r>
    </w:p>
    <w:p w:rsidR="00F21F11" w:rsidRPr="009E497A" w:rsidP="009E497A" w14:paraId="5441F19A" w14:textId="7E8FC0F6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>Nesse contexto, vale recordar: recentemente a Lei Maria da Penha foi modificada e incorporou a violência psicológica contra a mulher como algo passível de punição.</w:t>
      </w:r>
    </w:p>
    <w:p w:rsidR="00F21F11" w:rsidRPr="009E497A" w:rsidP="009E497A" w14:paraId="00DE8820" w14:textId="5A2EC17F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>P</w:t>
      </w:r>
      <w:r w:rsidRPr="009E497A">
        <w:rPr>
          <w:rFonts w:ascii="Arial" w:hAnsi="Arial" w:cs="Arial"/>
          <w:sz w:val="24"/>
          <w:szCs w:val="24"/>
        </w:rPr>
        <w:t>ara que haja punição, a vítima precisa denunciar o agressor, o que nem sempre acontece. E isso se deve a diversos fatores</w:t>
      </w:r>
      <w:r w:rsidRPr="009E497A">
        <w:rPr>
          <w:rFonts w:ascii="Arial" w:hAnsi="Arial" w:cs="Arial"/>
          <w:sz w:val="24"/>
          <w:szCs w:val="24"/>
        </w:rPr>
        <w:t xml:space="preserve">, </w:t>
      </w:r>
      <w:r w:rsidRPr="009E497A">
        <w:rPr>
          <w:rFonts w:ascii="Arial" w:hAnsi="Arial" w:cs="Arial"/>
          <w:sz w:val="24"/>
          <w:szCs w:val="24"/>
        </w:rPr>
        <w:t>desconhecimento da lei; as mulheres não têm confiança nas instituições policiais; medo de romper vínculo afetivo; entre tantos outros. Por essas razões, quebrar o silêncio nem sempre é fácil e, ao se calar, a mulher acaba por incentivar o agressor a aumentar a intensidade dos males que comete. Cabe, portanto, a toda a sociedade criar as condições para que a vítima se sinta encorajada a romper com o círculo vicioso que a prejudica. Essa é uma tarefa urgente!</w:t>
      </w:r>
    </w:p>
    <w:p w:rsidR="00F21F11" w:rsidRPr="009E497A" w:rsidP="009E497A" w14:paraId="152D793C" w14:textId="77777777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 xml:space="preserve">Neste sentido, a presente proposta tem o intuito de ampliar a rede de atenção e prevenção a esse tipo de violência, oferecendo mecanismos para que a mulher peça ajuda, caso se sinta em situação de risco enquanto estiver em estabelecimentos como bares, cafés, restaurantes, quiosques, casas noturnas, espaços de eventos e shows. </w:t>
      </w:r>
    </w:p>
    <w:p w:rsidR="00F21F11" w:rsidRPr="009E497A" w:rsidP="009E497A" w14:paraId="0C90B782" w14:textId="77777777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 xml:space="preserve">Os funcionários dos locais especificados nesta lei deverão ser orientados sobre a forma de auxílio prestado às vítimas bem como a conduta a ser adotada junto ao agressor, inclusive acionando as forças de segurança e registrando fatos que possibilitem identificá-lo, facilitando uma possível investigação posterior. Além de disponibilizar em local visível o "Selo Mulheres Seguras" (anexo 1 desta Lei) os estabelecimentos também poderão adotar métodos próprios por meio dos quais a mulher indicará estar em situação de risco. </w:t>
      </w:r>
    </w:p>
    <w:p w:rsidR="00F21F11" w:rsidRPr="009E497A" w:rsidP="009E497A" w14:paraId="26DCBF5C" w14:textId="77777777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 xml:space="preserve">A violência contra a mulher ocorre muito no ambiente doméstico, mas muitas vezes o desrespeito e a ameaça começam fora de casa. Outro fator importante a ser considerado, são os encontros marcados por aplicativos de paquera, muito comuns na atualidade, mas que podem não sair conforme o esperado. </w:t>
      </w:r>
    </w:p>
    <w:p w:rsidR="00F21F11" w:rsidRPr="009E497A" w:rsidP="009E497A" w14:paraId="23C0A067" w14:textId="6DEF4822">
      <w:pPr>
        <w:pStyle w:val="NoSpacing"/>
        <w:ind w:firstLine="708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 xml:space="preserve">Desta forma a presente lei visa oferecer mais um mecanismo de proteção e estímulo à denúncia quanto a qualquer tipo de assédio, ameaça ou agressão contra a mulher, uma vez que bares, restaurantes, espaços de eventos e ambientes assemelhados formarão uma grande rede de auxílio a elas no município de Sumaré. </w:t>
      </w:r>
    </w:p>
    <w:p w:rsidR="00025BE1" w:rsidP="009E497A" w14:paraId="4E79D209" w14:textId="5F121D47">
      <w:pPr>
        <w:pStyle w:val="NoSpacing"/>
        <w:rPr>
          <w:rFonts w:ascii="Arial" w:hAnsi="Arial" w:cs="Arial"/>
          <w:sz w:val="24"/>
          <w:szCs w:val="24"/>
        </w:rPr>
      </w:pPr>
    </w:p>
    <w:p w:rsidR="003D08F7" w:rsidRPr="009E497A" w:rsidP="009E497A" w14:paraId="54FA0655" w14:textId="77777777">
      <w:pPr>
        <w:pStyle w:val="NoSpacing"/>
        <w:rPr>
          <w:rFonts w:ascii="Arial" w:hAnsi="Arial" w:cs="Arial"/>
          <w:sz w:val="24"/>
          <w:szCs w:val="24"/>
        </w:rPr>
      </w:pPr>
    </w:p>
    <w:p w:rsidR="00F84A70" w:rsidP="009E497A" w14:paraId="2DD16231" w14:textId="16D1C70B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>Sala das</w:t>
      </w:r>
      <w:r w:rsidRPr="009E497A" w:rsidR="00025BE1">
        <w:rPr>
          <w:rFonts w:ascii="Arial" w:hAnsi="Arial" w:cs="Arial"/>
          <w:sz w:val="24"/>
          <w:szCs w:val="24"/>
        </w:rPr>
        <w:t xml:space="preserve"> Sessões</w:t>
      </w:r>
    </w:p>
    <w:p w:rsidR="003D08F7" w:rsidRPr="009E497A" w:rsidP="009E497A" w14:paraId="08CDB483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025BE1" w:rsidRPr="009E497A" w:rsidP="009E497A" w14:paraId="7565C284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F84A70" w:rsidP="009E497A" w14:paraId="54B0ABCB" w14:textId="25E50C35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sz w:val="24"/>
          <w:szCs w:val="24"/>
        </w:rPr>
        <w:t xml:space="preserve">Sumaré, </w:t>
      </w:r>
      <w:r w:rsidRPr="009E497A" w:rsidR="00025BE1">
        <w:rPr>
          <w:rFonts w:ascii="Arial" w:hAnsi="Arial" w:cs="Arial"/>
          <w:sz w:val="24"/>
          <w:szCs w:val="24"/>
        </w:rPr>
        <w:t>2</w:t>
      </w:r>
      <w:r w:rsidR="003D08F7">
        <w:rPr>
          <w:rFonts w:ascii="Arial" w:hAnsi="Arial" w:cs="Arial"/>
          <w:sz w:val="24"/>
          <w:szCs w:val="24"/>
        </w:rPr>
        <w:t>4</w:t>
      </w:r>
      <w:r w:rsidRPr="009E497A">
        <w:rPr>
          <w:rFonts w:ascii="Arial" w:hAnsi="Arial" w:cs="Arial"/>
          <w:sz w:val="24"/>
          <w:szCs w:val="24"/>
        </w:rPr>
        <w:t xml:space="preserve"> de agosto de 2021.</w:t>
      </w:r>
    </w:p>
    <w:p w:rsidR="009E497A" w:rsidP="009E497A" w14:paraId="2345035E" w14:textId="299EE532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9E497A" w:rsidRPr="009E497A" w:rsidP="009E497A" w14:paraId="4FCB83E8" w14:textId="77777777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963862" w:rsidRPr="009E497A" w:rsidP="009E497A" w14:paraId="18BB7B37" w14:textId="6CAF037A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9E497A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117848" cy="922351"/>
            <wp:effectExtent l="0" t="0" r="6350" b="0"/>
            <wp:docPr id="3" name="Imagem 3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65782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586" cy="936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862" w:rsidRPr="009E497A" w:rsidP="009E497A" w14:paraId="112558A2" w14:textId="7FBD62D4">
      <w:pPr>
        <w:pStyle w:val="NoSpacing"/>
        <w:rPr>
          <w:rFonts w:ascii="Arial" w:hAnsi="Arial" w:cs="Arial"/>
          <w:sz w:val="24"/>
          <w:szCs w:val="24"/>
        </w:rPr>
      </w:pPr>
    </w:p>
    <w:sectPr w:rsidSect="009E497A">
      <w:headerReference w:type="default" r:id="rId6"/>
      <w:pgSz w:w="11906" w:h="16838"/>
      <w:pgMar w:top="1702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423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1C4"/>
    <w:rsid w:val="00025BE1"/>
    <w:rsid w:val="00041715"/>
    <w:rsid w:val="00052A79"/>
    <w:rsid w:val="001507BE"/>
    <w:rsid w:val="0015184E"/>
    <w:rsid w:val="001623E9"/>
    <w:rsid w:val="00180DD1"/>
    <w:rsid w:val="001824EB"/>
    <w:rsid w:val="001B0F8E"/>
    <w:rsid w:val="001B1795"/>
    <w:rsid w:val="001C04FD"/>
    <w:rsid w:val="001F3DD1"/>
    <w:rsid w:val="00210E0A"/>
    <w:rsid w:val="0021392D"/>
    <w:rsid w:val="00215952"/>
    <w:rsid w:val="00240257"/>
    <w:rsid w:val="00291D30"/>
    <w:rsid w:val="002B0195"/>
    <w:rsid w:val="0035659C"/>
    <w:rsid w:val="003A4724"/>
    <w:rsid w:val="003B4812"/>
    <w:rsid w:val="003D08F7"/>
    <w:rsid w:val="003D3AB2"/>
    <w:rsid w:val="00403E17"/>
    <w:rsid w:val="00470901"/>
    <w:rsid w:val="004F6239"/>
    <w:rsid w:val="005312E5"/>
    <w:rsid w:val="005627F6"/>
    <w:rsid w:val="00636432"/>
    <w:rsid w:val="006B21D0"/>
    <w:rsid w:val="006D006B"/>
    <w:rsid w:val="006D4860"/>
    <w:rsid w:val="007F2CF7"/>
    <w:rsid w:val="00813B79"/>
    <w:rsid w:val="00835553"/>
    <w:rsid w:val="008B6795"/>
    <w:rsid w:val="008F36A2"/>
    <w:rsid w:val="00963862"/>
    <w:rsid w:val="00967825"/>
    <w:rsid w:val="00995B05"/>
    <w:rsid w:val="009B7923"/>
    <w:rsid w:val="009E0D47"/>
    <w:rsid w:val="009E497A"/>
    <w:rsid w:val="009E62F9"/>
    <w:rsid w:val="00A51279"/>
    <w:rsid w:val="00A85122"/>
    <w:rsid w:val="00AB519B"/>
    <w:rsid w:val="00AD2066"/>
    <w:rsid w:val="00B469C7"/>
    <w:rsid w:val="00B641C8"/>
    <w:rsid w:val="00B97B14"/>
    <w:rsid w:val="00BA07BD"/>
    <w:rsid w:val="00C01CB6"/>
    <w:rsid w:val="00C52106"/>
    <w:rsid w:val="00C628A6"/>
    <w:rsid w:val="00C8218F"/>
    <w:rsid w:val="00C94D82"/>
    <w:rsid w:val="00CA0043"/>
    <w:rsid w:val="00CD7FE2"/>
    <w:rsid w:val="00D411C4"/>
    <w:rsid w:val="00DB52E6"/>
    <w:rsid w:val="00DD4BE6"/>
    <w:rsid w:val="00E05978"/>
    <w:rsid w:val="00E54AA9"/>
    <w:rsid w:val="00F03CC7"/>
    <w:rsid w:val="00F04A2C"/>
    <w:rsid w:val="00F21F11"/>
    <w:rsid w:val="00F467EF"/>
    <w:rsid w:val="00F67D0E"/>
    <w:rsid w:val="00F84A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90BAE9-18EC-415B-B3D8-1E5489B0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A85122"/>
    <w:pPr>
      <w:spacing w:before="100" w:beforeAutospacing="1" w:after="100" w:afterAutospacing="1" w:line="240" w:lineRule="auto"/>
      <w:outlineLvl w:val="1"/>
    </w:pPr>
    <w:rPr>
      <w:rFonts w:ascii="Times New Roman" w:hAnsi="Times New Roman" w:eastAsiaTheme="minorEastAsia" w:cs="Times New Roman"/>
      <w:b/>
      <w:bCs/>
      <w:sz w:val="36"/>
      <w:szCs w:val="36"/>
      <w:lang w:eastAsia="pt-BR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A851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411C4"/>
    <w:rPr>
      <w:b/>
      <w:bCs/>
    </w:rPr>
  </w:style>
  <w:style w:type="character" w:customStyle="1" w:styleId="Ttulo2Char">
    <w:name w:val="Título 2 Char"/>
    <w:basedOn w:val="DefaultParagraphFont"/>
    <w:link w:val="Heading2"/>
    <w:uiPriority w:val="9"/>
    <w:rsid w:val="00A85122"/>
    <w:rPr>
      <w:rFonts w:ascii="Times New Roman" w:hAnsi="Times New Roman" w:eastAsiaTheme="minorEastAsia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A8512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A851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semiHidden/>
    <w:unhideWhenUsed/>
    <w:rsid w:val="00A85122"/>
    <w:rPr>
      <w:color w:val="0000FF"/>
      <w:u w:val="single"/>
    </w:rPr>
  </w:style>
  <w:style w:type="character" w:customStyle="1" w:styleId="mw-headline">
    <w:name w:val="mw-headline"/>
    <w:basedOn w:val="DefaultParagraphFont"/>
    <w:rsid w:val="00A85122"/>
  </w:style>
  <w:style w:type="paragraph" w:styleId="NoSpacing">
    <w:name w:val="No Spacing"/>
    <w:uiPriority w:val="1"/>
    <w:qFormat/>
    <w:rsid w:val="00025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D035B-365C-4FE4-BEA4-193A10C5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</Pages>
  <Words>1217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Ulisses Nunes Gomes</dc:creator>
  <cp:lastModifiedBy>Ulisses Nunes Gomes</cp:lastModifiedBy>
  <cp:revision>4</cp:revision>
  <cp:lastPrinted>2021-08-24T11:45:00Z</cp:lastPrinted>
  <dcterms:created xsi:type="dcterms:W3CDTF">2021-08-17T19:47:00Z</dcterms:created>
  <dcterms:modified xsi:type="dcterms:W3CDTF">2021-08-24T13:45:00Z</dcterms:modified>
</cp:coreProperties>
</file>