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FE334C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31170A">
        <w:rPr>
          <w:sz w:val="28"/>
          <w:szCs w:val="28"/>
        </w:rPr>
        <w:t xml:space="preserve">Domingos </w:t>
      </w:r>
      <w:r w:rsidR="0031170A">
        <w:rPr>
          <w:sz w:val="28"/>
          <w:szCs w:val="28"/>
        </w:rPr>
        <w:t>Flanklin</w:t>
      </w:r>
      <w:r w:rsidR="0031170A">
        <w:rPr>
          <w:sz w:val="28"/>
          <w:szCs w:val="28"/>
        </w:rPr>
        <w:t xml:space="preserve"> Nogueira, nº 42, Jardim São Carlos,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31170A">
        <w:rPr>
          <w:sz w:val="28"/>
          <w:szCs w:val="28"/>
        </w:rPr>
        <w:t>243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428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1170A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2021-08-24T12:44:00Z</dcterms:created>
  <dcterms:modified xsi:type="dcterms:W3CDTF">2021-08-24T12:44:00Z</dcterms:modified>
</cp:coreProperties>
</file>