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D51949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730BE" w:rsidR="002730BE">
        <w:rPr>
          <w:rFonts w:ascii="Bookman Old Style" w:hAnsi="Bookman Old Style" w:cs="Arial"/>
          <w:sz w:val="24"/>
          <w:szCs w:val="24"/>
        </w:rPr>
        <w:t xml:space="preserve">Rua </w:t>
      </w:r>
      <w:r w:rsidR="0005778F">
        <w:rPr>
          <w:rFonts w:ascii="Bookman Old Style" w:hAnsi="Bookman Old Style" w:cs="Arial"/>
          <w:sz w:val="24"/>
          <w:szCs w:val="24"/>
        </w:rPr>
        <w:t>Grécia</w:t>
      </w:r>
      <w:r w:rsidRPr="002730BE" w:rsidR="002730BE">
        <w:rPr>
          <w:rFonts w:ascii="Bookman Old Style" w:hAnsi="Bookman Old Style" w:cs="Arial"/>
          <w:sz w:val="24"/>
          <w:szCs w:val="24"/>
        </w:rPr>
        <w:t>, Jardim Lucélia.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632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80199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2021-08-16T19:25:00Z</dcterms:modified>
</cp:coreProperties>
</file>