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1516" w:rsidRPr="00FA340E" w:rsidP="00FA340E" w14:paraId="5666CE64" w14:textId="266ED95F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permStart w:id="0" w:edGrp="everyone"/>
      <w:r w:rsidRPr="00FA340E">
        <w:rPr>
          <w:rFonts w:ascii="Cambria" w:hAnsi="Cambria"/>
          <w:b/>
          <w:bCs/>
        </w:rPr>
        <w:t xml:space="preserve">PROJETO DE LEI Nº ___ DE </w:t>
      </w:r>
      <w:r w:rsidRPr="00FA340E" w:rsidR="005F09F1">
        <w:rPr>
          <w:rFonts w:ascii="Cambria" w:hAnsi="Cambria"/>
          <w:b/>
          <w:bCs/>
        </w:rPr>
        <w:t>16</w:t>
      </w:r>
      <w:r w:rsidRPr="00FA340E">
        <w:rPr>
          <w:rFonts w:ascii="Cambria" w:hAnsi="Cambria"/>
          <w:b/>
          <w:bCs/>
        </w:rPr>
        <w:t xml:space="preserve"> DE </w:t>
      </w:r>
      <w:r w:rsidRPr="00FA340E" w:rsidR="005F09F1">
        <w:rPr>
          <w:rFonts w:ascii="Cambria" w:hAnsi="Cambria"/>
          <w:b/>
          <w:bCs/>
        </w:rPr>
        <w:t>AGOSTO</w:t>
      </w:r>
      <w:r w:rsidRPr="00FA340E">
        <w:rPr>
          <w:rFonts w:ascii="Cambria" w:hAnsi="Cambria"/>
          <w:b/>
          <w:bCs/>
        </w:rPr>
        <w:t xml:space="preserve"> DE 2021</w:t>
      </w:r>
    </w:p>
    <w:p w:rsidR="00CA1516" w:rsidRPr="00FA340E" w:rsidP="00FA340E" w14:paraId="4108ABB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FA340E" w:rsidP="00FA340E" w14:paraId="04B08013" w14:textId="04ED4B8A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FA340E">
        <w:rPr>
          <w:rFonts w:ascii="Cambria" w:hAnsi="Cambria"/>
          <w:b/>
          <w:bCs/>
        </w:rPr>
        <w:t>“</w:t>
      </w:r>
      <w:r w:rsidRPr="00FA340E" w:rsidR="005F09F1">
        <w:rPr>
          <w:rFonts w:ascii="Cambria" w:hAnsi="Cambria"/>
          <w:b/>
          <w:bCs/>
        </w:rPr>
        <w:t>Dispõe sobre a constituição e estabelece normas</w:t>
      </w:r>
      <w:r w:rsidRPr="00FA340E" w:rsidR="005F09F1">
        <w:rPr>
          <w:rFonts w:ascii="Cambria" w:hAnsi="Cambria"/>
          <w:b/>
          <w:bCs/>
        </w:rPr>
        <w:t xml:space="preserve"> </w:t>
      </w:r>
      <w:r w:rsidRPr="00FA340E" w:rsidR="005F09F1">
        <w:rPr>
          <w:rFonts w:ascii="Cambria" w:hAnsi="Cambria"/>
          <w:b/>
          <w:bCs/>
        </w:rPr>
        <w:t>gerais para funcionamento de zonas de</w:t>
      </w:r>
      <w:r w:rsidRPr="00FA340E" w:rsidR="005F09F1">
        <w:rPr>
          <w:rFonts w:ascii="Cambria" w:hAnsi="Cambria"/>
          <w:b/>
          <w:bCs/>
        </w:rPr>
        <w:t xml:space="preserve"> </w:t>
      </w:r>
      <w:r w:rsidRPr="00FA340E" w:rsidR="005F09F1">
        <w:rPr>
          <w:rFonts w:ascii="Cambria" w:hAnsi="Cambria"/>
          <w:b/>
          <w:bCs/>
        </w:rPr>
        <w:t>desenvolvimento, inovação e tecnologia a serem</w:t>
      </w:r>
      <w:r w:rsidRPr="00FA340E" w:rsidR="005F09F1">
        <w:rPr>
          <w:rFonts w:ascii="Cambria" w:hAnsi="Cambria"/>
          <w:b/>
          <w:bCs/>
        </w:rPr>
        <w:t xml:space="preserve"> </w:t>
      </w:r>
      <w:r w:rsidRPr="00FA340E" w:rsidR="005F09F1">
        <w:rPr>
          <w:rFonts w:ascii="Cambria" w:hAnsi="Cambria"/>
          <w:b/>
          <w:bCs/>
        </w:rPr>
        <w:t>organizadas na forma de ambiente regulatório</w:t>
      </w:r>
      <w:r w:rsidRPr="00FA340E" w:rsidR="005F09F1">
        <w:rPr>
          <w:rFonts w:ascii="Cambria" w:hAnsi="Cambria"/>
          <w:b/>
          <w:bCs/>
        </w:rPr>
        <w:t xml:space="preserve"> </w:t>
      </w:r>
      <w:r w:rsidRPr="00FA340E" w:rsidR="005F09F1">
        <w:rPr>
          <w:rFonts w:ascii="Cambria" w:hAnsi="Cambria"/>
          <w:b/>
          <w:bCs/>
        </w:rPr>
        <w:t xml:space="preserve">experimental no município de </w:t>
      </w:r>
      <w:r w:rsidRPr="00FA340E" w:rsidR="00FA340E">
        <w:rPr>
          <w:rFonts w:ascii="Cambria" w:hAnsi="Cambria"/>
          <w:b/>
          <w:bCs/>
        </w:rPr>
        <w:t>Sumaré</w:t>
      </w:r>
      <w:r w:rsidRPr="00FA340E" w:rsidR="00AF4A5F">
        <w:rPr>
          <w:rFonts w:ascii="Cambria" w:hAnsi="Cambria"/>
          <w:b/>
          <w:bCs/>
        </w:rPr>
        <w:t>.”</w:t>
      </w:r>
    </w:p>
    <w:p w:rsidR="009A5E04" w:rsidRPr="00FA340E" w:rsidP="00FA340E" w14:paraId="3978B0BB" w14:textId="77777777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</w:p>
    <w:p w:rsidR="00CA1516" w:rsidRPr="00FA340E" w:rsidP="00FA340E" w14:paraId="39814F39" w14:textId="0A0D40B9">
      <w:pPr>
        <w:pStyle w:val="NoSpacing"/>
        <w:spacing w:line="360" w:lineRule="auto"/>
        <w:ind w:left="5103"/>
        <w:jc w:val="both"/>
        <w:rPr>
          <w:rFonts w:ascii="Cambria" w:hAnsi="Cambria"/>
          <w:b/>
          <w:bCs/>
        </w:rPr>
      </w:pPr>
      <w:r w:rsidRPr="00FA340E">
        <w:rPr>
          <w:rFonts w:ascii="Cambria" w:hAnsi="Cambria"/>
          <w:b/>
          <w:bCs/>
        </w:rPr>
        <w:t>Autor: Andre da Farmácia</w:t>
      </w:r>
    </w:p>
    <w:p w:rsidR="00CA1516" w:rsidRPr="00FA340E" w:rsidP="00FA340E" w14:paraId="30C91E98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FA340E" w:rsidP="00FA340E" w14:paraId="2EA77261" w14:textId="6E501C74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>No uso das atribuições conferidas pelo Regimento Interno desta Casa de Leis, submeto à apreciação do Plenário o seguinte Projeto.</w:t>
      </w:r>
    </w:p>
    <w:p w:rsidR="009A5E04" w:rsidRPr="00FA340E" w:rsidP="00FA340E" w14:paraId="12606F5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AF4A5F" w:rsidRPr="00FA340E" w:rsidP="00FA340E" w14:paraId="78B224C0" w14:textId="3F2CD442">
      <w:pPr>
        <w:pStyle w:val="NoSpacing"/>
        <w:spacing w:line="360" w:lineRule="auto"/>
        <w:jc w:val="both"/>
        <w:rPr>
          <w:rFonts w:ascii="Cambria" w:hAnsi="Cambria" w:cs="Arial"/>
        </w:rPr>
      </w:pPr>
      <w:r w:rsidRPr="00FA340E">
        <w:rPr>
          <w:rFonts w:ascii="Cambria" w:hAnsi="Cambria" w:cs="Arial"/>
          <w:b/>
          <w:bCs/>
        </w:rPr>
        <w:t>Art. 1°</w:t>
      </w:r>
      <w:r w:rsidRPr="00FA340E">
        <w:rPr>
          <w:rFonts w:ascii="Cambria" w:hAnsi="Cambria" w:cs="Arial"/>
        </w:rPr>
        <w:t xml:space="preserve"> </w:t>
      </w:r>
      <w:r w:rsidRPr="00FA340E" w:rsidR="00FA340E">
        <w:rPr>
          <w:rFonts w:ascii="Cambria" w:hAnsi="Cambria" w:cs="Arial"/>
        </w:rPr>
        <w:t>Esta lei regulamenta a constituição e estabelece normas gerais para</w:t>
      </w:r>
      <w:r w:rsidRPr="00FA340E" w:rsidR="00FA340E">
        <w:rPr>
          <w:rFonts w:ascii="Cambria" w:hAnsi="Cambria" w:cs="Arial"/>
        </w:rPr>
        <w:t xml:space="preserve"> </w:t>
      </w:r>
      <w:r w:rsidRPr="00FA340E" w:rsidR="00FA340E">
        <w:rPr>
          <w:rFonts w:ascii="Cambria" w:hAnsi="Cambria" w:cs="Arial"/>
        </w:rPr>
        <w:t>funcionamento de zonas de desenvolvimento, inovação e tecnologia a serem</w:t>
      </w:r>
      <w:r w:rsidRPr="00FA340E" w:rsidR="00FA340E">
        <w:rPr>
          <w:rFonts w:ascii="Cambria" w:hAnsi="Cambria" w:cs="Arial"/>
        </w:rPr>
        <w:t xml:space="preserve"> </w:t>
      </w:r>
      <w:r w:rsidRPr="00FA340E" w:rsidR="00FA340E">
        <w:rPr>
          <w:rFonts w:ascii="Cambria" w:hAnsi="Cambria" w:cs="Arial"/>
        </w:rPr>
        <w:t>organizadas na forma de ambiente regulatório experimental, também denominado</w:t>
      </w:r>
      <w:r w:rsidRPr="00FA340E" w:rsidR="00FA340E">
        <w:rPr>
          <w:rFonts w:ascii="Cambria" w:hAnsi="Cambria" w:cs="Arial"/>
        </w:rPr>
        <w:t xml:space="preserve"> </w:t>
      </w:r>
      <w:r w:rsidRPr="00FA340E" w:rsidR="00FA340E">
        <w:rPr>
          <w:rFonts w:ascii="Cambria" w:hAnsi="Cambria" w:cs="Arial"/>
        </w:rPr>
        <w:t>“</w:t>
      </w:r>
      <w:r w:rsidRPr="00C62AB0" w:rsidR="00FA340E">
        <w:rPr>
          <w:rFonts w:ascii="Cambria" w:hAnsi="Cambria" w:cs="Arial"/>
          <w:i/>
          <w:iCs/>
        </w:rPr>
        <w:t>Sandbox</w:t>
      </w:r>
      <w:r w:rsidRPr="00C62AB0" w:rsidR="00FA340E">
        <w:rPr>
          <w:rFonts w:ascii="Cambria" w:hAnsi="Cambria" w:cs="Arial"/>
          <w:i/>
          <w:iCs/>
        </w:rPr>
        <w:t xml:space="preserve"> Regulatório</w:t>
      </w:r>
      <w:r w:rsidRPr="00FA340E" w:rsidR="00FA340E">
        <w:rPr>
          <w:rFonts w:ascii="Cambria" w:hAnsi="Cambria" w:cs="Arial"/>
        </w:rPr>
        <w:t xml:space="preserve">”, no Município de </w:t>
      </w:r>
      <w:r w:rsidRPr="00FA340E" w:rsidR="00FA340E">
        <w:rPr>
          <w:rFonts w:ascii="Cambria" w:hAnsi="Cambria" w:cs="Arial"/>
        </w:rPr>
        <w:t>Sumaré</w:t>
      </w:r>
      <w:r w:rsidRPr="00FA340E" w:rsidR="00FA340E">
        <w:rPr>
          <w:rFonts w:ascii="Cambria" w:hAnsi="Cambria" w:cs="Arial"/>
        </w:rPr>
        <w:t>.</w:t>
      </w:r>
      <w:r w:rsidRPr="00FA340E">
        <w:rPr>
          <w:rFonts w:ascii="Cambria" w:hAnsi="Cambria" w:cs="Arial"/>
        </w:rPr>
        <w:t xml:space="preserve"> </w:t>
      </w:r>
    </w:p>
    <w:p w:rsidR="009A5E04" w:rsidRPr="00FA340E" w:rsidP="00FA340E" w14:paraId="2286E91B" w14:textId="77777777">
      <w:pPr>
        <w:pStyle w:val="NoSpacing"/>
        <w:spacing w:line="360" w:lineRule="auto"/>
        <w:jc w:val="both"/>
        <w:rPr>
          <w:rFonts w:ascii="Cambria" w:hAnsi="Cambria" w:cs="Arial"/>
        </w:rPr>
      </w:pPr>
    </w:p>
    <w:p w:rsidR="00FA340E" w:rsidRPr="00FA340E" w:rsidP="00FA340E" w14:paraId="5F2AC772" w14:textId="1511B9EF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b/>
          <w:bCs/>
        </w:rPr>
        <w:t>Art. 2º</w:t>
      </w:r>
      <w:r w:rsidRPr="00FA340E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Fica autorizada a criação de Zonas de Desenvolvimento de Inovação e</w:t>
      </w:r>
      <w:r w:rsidRPr="00FA340E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Tecnologia, também denominado de “</w:t>
      </w:r>
      <w:r w:rsidRPr="00C62AB0">
        <w:rPr>
          <w:rFonts w:ascii="Cambria" w:hAnsi="Cambria"/>
          <w:i/>
          <w:iCs/>
        </w:rPr>
        <w:t xml:space="preserve">Zonas de </w:t>
      </w:r>
      <w:r w:rsidRPr="00C62AB0">
        <w:rPr>
          <w:rFonts w:ascii="Cambria" w:hAnsi="Cambria"/>
          <w:i/>
          <w:iCs/>
        </w:rPr>
        <w:t>Sandbox</w:t>
      </w:r>
      <w:r w:rsidRPr="00C62AB0">
        <w:rPr>
          <w:rFonts w:ascii="Cambria" w:hAnsi="Cambria"/>
          <w:i/>
          <w:iCs/>
        </w:rPr>
        <w:t xml:space="preserve"> Regulatório</w:t>
      </w:r>
      <w:r w:rsidRPr="00FA340E">
        <w:rPr>
          <w:rFonts w:ascii="Cambria" w:hAnsi="Cambria"/>
        </w:rPr>
        <w:t>”, constituídas</w:t>
      </w:r>
      <w:r w:rsidRPr="00FA340E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com objetivo de fomentar o desenvolvimento experimental de novos materiais,</w:t>
      </w:r>
      <w:r w:rsidRPr="00FA340E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produtos, sistemas, dispositivos e serviços, com regramento jurídico, administrativo e</w:t>
      </w:r>
      <w:r w:rsidRPr="00FA340E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tributário adequados.</w:t>
      </w:r>
    </w:p>
    <w:p w:rsidR="00FA340E" w:rsidRPr="00FA340E" w:rsidP="00FA340E" w14:paraId="3133104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FA340E" w:rsidRPr="00FA340E" w:rsidP="00FA340E" w14:paraId="2938E3B8" w14:textId="24663CC2">
      <w:pPr>
        <w:pStyle w:val="NoSpacing"/>
        <w:spacing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3º</w:t>
      </w:r>
      <w:r w:rsidRPr="00FA340E">
        <w:rPr>
          <w:rFonts w:ascii="Cambria" w:hAnsi="Cambria" w:cs="ArialMT"/>
        </w:rPr>
        <w:t xml:space="preserve"> - Os objetivos da implementação das Zonas de </w:t>
      </w:r>
      <w:r w:rsidRPr="00FA340E">
        <w:rPr>
          <w:rFonts w:ascii="Cambria" w:hAnsi="Cambria" w:cs="Arial-ItalicMT"/>
          <w:i/>
          <w:iCs/>
        </w:rPr>
        <w:t>Sandbox</w:t>
      </w:r>
      <w:r w:rsidRPr="00FA340E">
        <w:rPr>
          <w:rFonts w:ascii="Cambria" w:hAnsi="Cambria" w:cs="Arial-ItalicMT"/>
          <w:i/>
          <w:iCs/>
        </w:rPr>
        <w:t xml:space="preserve"> </w:t>
      </w:r>
      <w:r w:rsidRPr="00FA340E">
        <w:rPr>
          <w:rFonts w:ascii="Cambria" w:hAnsi="Cambria" w:cs="ArialMT"/>
        </w:rPr>
        <w:t>Regulatório são:</w:t>
      </w:r>
    </w:p>
    <w:p w:rsidR="00FA340E" w:rsidRPr="00FA340E" w:rsidP="00FA340E" w14:paraId="0135B04D" w14:textId="03B93AF1">
      <w:pPr>
        <w:pStyle w:val="NoSpacing"/>
        <w:spacing w:line="360" w:lineRule="auto"/>
        <w:jc w:val="both"/>
        <w:rPr>
          <w:rFonts w:ascii="Cambria" w:hAnsi="Cambria" w:cs="ArialMT"/>
        </w:rPr>
      </w:pPr>
    </w:p>
    <w:p w:rsidR="00FA340E" w:rsidRPr="00FA340E" w:rsidP="00FA340E" w14:paraId="0E816BF1" w14:textId="40E49FEE">
      <w:pPr>
        <w:pStyle w:val="NoSpacing"/>
        <w:spacing w:line="360" w:lineRule="auto"/>
        <w:ind w:left="708" w:hanging="708"/>
        <w:jc w:val="both"/>
        <w:rPr>
          <w:rFonts w:ascii="Cambria" w:hAnsi="Cambria"/>
        </w:rPr>
      </w:pPr>
      <w:r w:rsidRPr="00FA340E">
        <w:rPr>
          <w:rFonts w:ascii="Cambria" w:hAnsi="Cambria"/>
        </w:rPr>
        <w:t xml:space="preserve">I. fomentar e apoiar a inovação tecnológica no Município de </w:t>
      </w:r>
      <w:r>
        <w:rPr>
          <w:rFonts w:ascii="Cambria" w:hAnsi="Cambria"/>
        </w:rPr>
        <w:t>Sumaré</w:t>
      </w:r>
      <w:r w:rsidRPr="00FA340E">
        <w:rPr>
          <w:rFonts w:ascii="Cambria" w:hAnsi="Cambria"/>
        </w:rPr>
        <w:t>;</w:t>
      </w:r>
    </w:p>
    <w:p w:rsidR="00FA340E" w:rsidRPr="00FA340E" w:rsidP="00FA340E" w14:paraId="7EB9963B" w14:textId="204807B4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>II. aumentar a capacidade de realização de pesquisa científica, tecnológica e de</w:t>
      </w:r>
      <w:r w:rsidR="00131A9F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inovação;</w:t>
      </w:r>
    </w:p>
    <w:p w:rsidR="00FA340E" w:rsidRPr="00FA340E" w:rsidP="00FA340E" w14:paraId="1B6DB73E" w14:textId="1CC0BB56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>III. incentivar pesquisadores, empreendedores e empresas instaladas no</w:t>
      </w:r>
      <w:r w:rsidR="00131A9F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 xml:space="preserve">Município de </w:t>
      </w:r>
      <w:r>
        <w:rPr>
          <w:rFonts w:ascii="Cambria" w:hAnsi="Cambria"/>
        </w:rPr>
        <w:t>Sumaré</w:t>
      </w:r>
      <w:r w:rsidRPr="00FA340E">
        <w:rPr>
          <w:rFonts w:ascii="Cambria" w:hAnsi="Cambria"/>
        </w:rPr>
        <w:t xml:space="preserve"> a desenvolver e aperfeiçoar projetos de pesquisa</w:t>
      </w:r>
      <w:r w:rsidRPr="00FA340E">
        <w:rPr>
          <w:rFonts w:ascii="Cambria" w:hAnsi="Cambria"/>
        </w:rPr>
        <w:t xml:space="preserve"> </w:t>
      </w:r>
      <w:r w:rsidRPr="00FA340E">
        <w:rPr>
          <w:rFonts w:ascii="Cambria" w:hAnsi="Cambria"/>
        </w:rPr>
        <w:t>científica, tecnológica e de inovação através da não intervenção estatal;</w:t>
      </w:r>
      <w:r w:rsidRPr="00FA340E">
        <w:rPr>
          <w:rFonts w:ascii="Cambria" w:hAnsi="Cambria"/>
        </w:rPr>
        <w:t xml:space="preserve"> </w:t>
      </w:r>
    </w:p>
    <w:p w:rsidR="00FA340E" w:rsidRPr="00FA340E" w:rsidP="00FA340E" w14:paraId="25E1F34C" w14:textId="2A27198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IV. </w:t>
      </w:r>
      <w:r w:rsidRPr="00FA340E">
        <w:rPr>
          <w:rFonts w:ascii="Cambria" w:hAnsi="Cambria" w:cs="ArialMT"/>
        </w:rPr>
        <w:t xml:space="preserve">fortalecer e ampliar a base técnico-científica no Município de </w:t>
      </w:r>
      <w:r>
        <w:rPr>
          <w:rFonts w:ascii="Cambria" w:hAnsi="Cambria" w:cs="ArialMT"/>
        </w:rPr>
        <w:t>Sumaré</w:t>
      </w:r>
      <w:r w:rsidRPr="00FA340E">
        <w:rPr>
          <w:rFonts w:ascii="Cambria" w:hAnsi="Cambria" w:cs="ArialMT"/>
        </w:rPr>
        <w:t>,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constituída por entidades de ensino, pesquisa e prestação de serviços técnicos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especializados e por empresas privadas de produção de bens e serviços de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elevado conteúdo tecnológico;</w:t>
      </w:r>
    </w:p>
    <w:p w:rsidR="00FA340E" w:rsidRPr="00FA340E" w:rsidP="00FA340E" w14:paraId="65F196A8" w14:textId="155134E6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V. </w:t>
      </w:r>
      <w:r w:rsidRPr="00FA340E">
        <w:rPr>
          <w:rFonts w:ascii="Cambria" w:hAnsi="Cambria" w:cs="ArialMT"/>
        </w:rPr>
        <w:t>incentivar a geração de empregos e renda mediante o aumento e a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diversificação das atividades econômicas;</w:t>
      </w:r>
    </w:p>
    <w:p w:rsidR="00FA340E" w:rsidRPr="00FA340E" w:rsidP="00FA340E" w14:paraId="002D9C1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VI. </w:t>
      </w:r>
      <w:r w:rsidRPr="00FA340E">
        <w:rPr>
          <w:rFonts w:ascii="Cambria" w:hAnsi="Cambria" w:cs="ArialMT"/>
        </w:rPr>
        <w:t xml:space="preserve">aumentar a segurança jurídica de </w:t>
      </w:r>
      <w:r w:rsidRPr="00FA340E">
        <w:rPr>
          <w:rFonts w:ascii="Cambria" w:hAnsi="Cambria" w:cs="Arial-ItalicMT"/>
          <w:i/>
          <w:iCs/>
        </w:rPr>
        <w:t xml:space="preserve">startups </w:t>
      </w:r>
      <w:r w:rsidRPr="00FA340E">
        <w:rPr>
          <w:rFonts w:ascii="Cambria" w:hAnsi="Cambria" w:cs="ArialMT"/>
        </w:rPr>
        <w:t>e empresas de inovação;</w:t>
      </w:r>
    </w:p>
    <w:p w:rsidR="00FA340E" w:rsidRPr="00FA340E" w:rsidP="00FA340E" w14:paraId="1B4FBD13" w14:textId="76F5005F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VII. </w:t>
      </w:r>
      <w:r w:rsidRPr="00FA340E">
        <w:rPr>
          <w:rFonts w:ascii="Cambria" w:hAnsi="Cambria" w:cs="ArialMT"/>
        </w:rPr>
        <w:t>diminuir custos e tempo de maturação no desenvolvimento de produtos,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 xml:space="preserve">serviços e modelos de </w:t>
      </w:r>
      <w:r w:rsidRPr="00FA340E">
        <w:rPr>
          <w:rFonts w:ascii="Cambria" w:hAnsi="Cambria" w:cs="Arial-ItalicMT"/>
          <w:i/>
          <w:iCs/>
        </w:rPr>
        <w:t>startups</w:t>
      </w:r>
      <w:r w:rsidRPr="00FA340E">
        <w:rPr>
          <w:rFonts w:ascii="Cambria" w:hAnsi="Cambria" w:cs="ArialMT"/>
        </w:rPr>
        <w:t>;</w:t>
      </w:r>
    </w:p>
    <w:p w:rsidR="00FA340E" w:rsidRPr="00FA340E" w:rsidP="00FA340E" w14:paraId="12431530" w14:textId="4241790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VIII. </w:t>
      </w:r>
      <w:r w:rsidRPr="00FA340E">
        <w:rPr>
          <w:rFonts w:ascii="Cambria" w:hAnsi="Cambria" w:cs="ArialMT"/>
        </w:rPr>
        <w:t>aumentar o índice de sobrevivência e sucesso das empresas locais que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desenvolvem atividades de inovação;</w:t>
      </w:r>
    </w:p>
    <w:p w:rsidR="00FA340E" w:rsidRPr="00FA340E" w:rsidP="00FA340E" w14:paraId="329095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IX. </w:t>
      </w:r>
      <w:r w:rsidRPr="00FA340E">
        <w:rPr>
          <w:rFonts w:ascii="Cambria" w:hAnsi="Cambria" w:cs="ArialMT"/>
        </w:rPr>
        <w:t xml:space="preserve">aumentar a visibilidade e atração de </w:t>
      </w:r>
      <w:r w:rsidRPr="00FA340E">
        <w:rPr>
          <w:rFonts w:ascii="Cambria" w:hAnsi="Cambria" w:cs="Arial-ItalicMT"/>
          <w:i/>
          <w:iCs/>
        </w:rPr>
        <w:t>startups</w:t>
      </w:r>
      <w:r w:rsidRPr="00FA340E">
        <w:rPr>
          <w:rFonts w:ascii="Cambria" w:hAnsi="Cambria" w:cs="ArialMT"/>
        </w:rPr>
        <w:t>;</w:t>
      </w:r>
    </w:p>
    <w:p w:rsidR="00FA340E" w:rsidRPr="00FA340E" w:rsidP="00FA340E" w14:paraId="746AA913" w14:textId="395B63A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X. </w:t>
      </w:r>
      <w:r w:rsidRPr="00FA340E">
        <w:rPr>
          <w:rFonts w:ascii="Cambria" w:hAnsi="Cambria" w:cs="ArialMT"/>
        </w:rPr>
        <w:t>aumentar a competitividade das empresas instaladas no Município de</w:t>
      </w:r>
      <w:r w:rsidR="00131A9F">
        <w:rPr>
          <w:rFonts w:ascii="Cambria" w:hAnsi="Cambria" w:cs="ArialMT"/>
        </w:rPr>
        <w:t xml:space="preserve"> </w:t>
      </w:r>
      <w:r>
        <w:rPr>
          <w:rFonts w:ascii="Cambria" w:hAnsi="Cambria" w:cs="ArialMT"/>
        </w:rPr>
        <w:t>Sumaré</w:t>
      </w:r>
      <w:r w:rsidRPr="00FA340E">
        <w:rPr>
          <w:rFonts w:ascii="Cambria" w:hAnsi="Cambria" w:cs="ArialMT"/>
        </w:rPr>
        <w:t>;</w:t>
      </w:r>
    </w:p>
    <w:p w:rsidR="00FA340E" w:rsidRPr="00FA340E" w:rsidP="00FA340E" w14:paraId="05E2F6B3" w14:textId="057EC9A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XI. </w:t>
      </w:r>
      <w:r w:rsidRPr="00FA340E">
        <w:rPr>
          <w:rFonts w:ascii="Cambria" w:hAnsi="Cambria" w:cs="ArialMT"/>
        </w:rPr>
        <w:t>fomentar a diversificação econômica decorrente do lançamento de produtos e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serviços inovadores;</w:t>
      </w:r>
    </w:p>
    <w:p w:rsidR="00FA340E" w:rsidRPr="00FA340E" w:rsidP="00FA340E" w14:paraId="0F959603" w14:textId="0467F26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XII. </w:t>
      </w:r>
      <w:r w:rsidRPr="00FA340E">
        <w:rPr>
          <w:rFonts w:ascii="Cambria" w:hAnsi="Cambria" w:cs="ArialMT"/>
        </w:rPr>
        <w:t>subsidiar o arcabouço regulatório aplicável às atividades a serem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posteriormente regulamentadas;</w:t>
      </w:r>
    </w:p>
    <w:p w:rsidR="00FA340E" w:rsidRPr="00FA340E" w:rsidP="00131A9F" w14:paraId="2573BD1E" w14:textId="684C3EB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XIII. </w:t>
      </w:r>
      <w:r w:rsidRPr="00FA340E">
        <w:rPr>
          <w:rFonts w:ascii="Cambria" w:hAnsi="Cambria" w:cs="ArialMT"/>
        </w:rPr>
        <w:t>disseminar a cultura inovadora e empreendedora</w:t>
      </w:r>
      <w:r w:rsidRPr="00FA340E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em todos os setores de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 xml:space="preserve">atuação dentro do Município de </w:t>
      </w:r>
      <w:r>
        <w:rPr>
          <w:rFonts w:ascii="Cambria" w:hAnsi="Cambria" w:cs="ArialMT"/>
        </w:rPr>
        <w:t>Sumaré</w:t>
      </w:r>
      <w:r w:rsidRPr="00FA340E">
        <w:rPr>
          <w:rFonts w:ascii="Cambria" w:hAnsi="Cambria" w:cs="ArialMT"/>
        </w:rPr>
        <w:t>.</w:t>
      </w:r>
    </w:p>
    <w:p w:rsidR="00FA340E" w:rsidRPr="00FA340E" w:rsidP="00FA340E" w14:paraId="61A13B32" w14:textId="0168D7B7">
      <w:pPr>
        <w:pStyle w:val="NoSpacing"/>
        <w:spacing w:line="360" w:lineRule="auto"/>
        <w:jc w:val="both"/>
        <w:rPr>
          <w:rFonts w:ascii="Cambria" w:hAnsi="Cambria" w:cs="ArialMT"/>
        </w:rPr>
      </w:pPr>
    </w:p>
    <w:p w:rsidR="00FA340E" w:rsidP="00FA340E" w14:paraId="517D2338" w14:textId="345FEE9A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4º</w:t>
      </w:r>
      <w:r w:rsidRPr="00FA340E">
        <w:rPr>
          <w:rFonts w:ascii="Cambria" w:hAnsi="Cambria" w:cs="ArialMT"/>
        </w:rPr>
        <w:t xml:space="preserve"> - Esta lei se regerá pelos seguintes princípios:</w:t>
      </w:r>
    </w:p>
    <w:p w:rsidR="00FA340E" w:rsidRPr="00FA340E" w:rsidP="00FA340E" w14:paraId="5F51466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RPr="00FA340E" w:rsidP="00FA340E" w14:paraId="48BCF5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I. </w:t>
      </w:r>
      <w:r w:rsidRPr="00FA340E">
        <w:rPr>
          <w:rFonts w:ascii="Cambria" w:hAnsi="Cambria" w:cs="ArialMT"/>
        </w:rPr>
        <w:t>a liberdade no exercício de atividades econômicas;</w:t>
      </w:r>
    </w:p>
    <w:p w:rsidR="00FA340E" w:rsidRPr="00FA340E" w:rsidP="00FA340E" w14:paraId="2E284632" w14:textId="18E3CFAD">
      <w:pPr>
        <w:pStyle w:val="NoSpacing"/>
        <w:spacing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II. </w:t>
      </w:r>
      <w:r w:rsidRPr="00FA340E">
        <w:rPr>
          <w:rFonts w:ascii="Cambria" w:hAnsi="Cambria" w:cs="ArialMT"/>
        </w:rPr>
        <w:t>a presunção de boa-fé do particular perante o poder público</w:t>
      </w:r>
      <w:r w:rsidRPr="00FA340E">
        <w:rPr>
          <w:rFonts w:ascii="Cambria" w:hAnsi="Cambria" w:cs="ArialMT"/>
        </w:rPr>
        <w:t>;</w:t>
      </w:r>
    </w:p>
    <w:p w:rsidR="00FA340E" w:rsidRPr="00FA340E" w:rsidP="00FA340E" w14:paraId="7A7EC9DE" w14:textId="59FB0188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III. </w:t>
      </w:r>
      <w:r w:rsidRPr="00FA340E">
        <w:rPr>
          <w:rFonts w:ascii="Cambria" w:hAnsi="Cambria" w:cs="ArialMT"/>
        </w:rPr>
        <w:t>a intervenção subsidiária, mínima e excepcional do Estado sobre o exercício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de atividades econômicas;</w:t>
      </w:r>
    </w:p>
    <w:p w:rsidR="00FA340E" w:rsidRPr="00FA340E" w:rsidP="00FA340E" w14:paraId="4632DEE8" w14:textId="2AD90394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IV. </w:t>
      </w:r>
      <w:r w:rsidRPr="00FA340E">
        <w:rPr>
          <w:rFonts w:ascii="Cambria" w:hAnsi="Cambria" w:cs="ArialMT"/>
        </w:rPr>
        <w:t>o reconhecimento da vulnerabilidade do particular perante o Município; 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"/>
        </w:rPr>
        <w:t xml:space="preserve">V. </w:t>
      </w:r>
      <w:r w:rsidRPr="00FA340E">
        <w:rPr>
          <w:rFonts w:ascii="Cambria" w:hAnsi="Cambria" w:cs="ArialMT"/>
        </w:rPr>
        <w:t>celeridade no trâmite de processos administrativos aos quais o exercício da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atividade econômica esteja vinculado.</w:t>
      </w:r>
    </w:p>
    <w:p w:rsidR="00FA340E" w:rsidP="00FA340E" w14:paraId="41A1BC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P="00FA340E" w14:paraId="289E32F7" w14:textId="4C071A6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5º</w:t>
      </w:r>
      <w:r w:rsidRPr="00FA340E">
        <w:rPr>
          <w:rFonts w:ascii="Cambria" w:hAnsi="Cambria" w:cs="ArialMT"/>
        </w:rPr>
        <w:t xml:space="preserve"> - Para os efeitos desta lei, ficam definidos os seguintes termos ou expressões:</w:t>
      </w:r>
    </w:p>
    <w:p w:rsidR="00FA340E" w:rsidRPr="00FA340E" w:rsidP="00FA340E" w14:paraId="478C258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RPr="00FA340E" w:rsidP="00FA340E" w14:paraId="5B873340" w14:textId="66D1C8A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"/>
        </w:rPr>
        <w:t xml:space="preserve">I. </w:t>
      </w:r>
      <w:r w:rsidRPr="00FA340E">
        <w:rPr>
          <w:rFonts w:ascii="Cambria" w:hAnsi="Cambria" w:cs="Arial-ItalicMT"/>
          <w:i/>
          <w:iCs/>
        </w:rPr>
        <w:t xml:space="preserve">Startup - </w:t>
      </w:r>
      <w:r w:rsidRPr="00FA340E">
        <w:rPr>
          <w:rFonts w:ascii="Cambria" w:hAnsi="Cambria" w:cs="ArialMT"/>
        </w:rPr>
        <w:t>empresa de caráter inovador, definida no artigo 4º da Lei</w:t>
      </w:r>
      <w:r w:rsidR="00131A9F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Complementar Federal nº 182, de 1º de junho de 2021;</w:t>
      </w:r>
    </w:p>
    <w:p w:rsidR="00FA340E" w:rsidRPr="00FA340E" w:rsidP="00FA340E" w14:paraId="3236ACB9" w14:textId="79D5D052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</w:rPr>
      </w:pPr>
      <w:r w:rsidRPr="00FA340E">
        <w:rPr>
          <w:rFonts w:ascii="Cambria" w:hAnsi="Cambria" w:cs="Arial"/>
        </w:rPr>
        <w:t xml:space="preserve">II. </w:t>
      </w:r>
      <w:r w:rsidRPr="00FA340E">
        <w:rPr>
          <w:rFonts w:ascii="Cambria" w:hAnsi="Cambria" w:cs="Arial-ItalicMT"/>
          <w:i/>
          <w:iCs/>
        </w:rPr>
        <w:t>Sandbox</w:t>
      </w:r>
      <w:r w:rsidRPr="00FA340E">
        <w:rPr>
          <w:rFonts w:ascii="Cambria" w:hAnsi="Cambria" w:cs="Arial-ItalicMT"/>
          <w:i/>
          <w:iCs/>
        </w:rPr>
        <w:t xml:space="preserve"> </w:t>
      </w:r>
      <w:r w:rsidRPr="00FA340E">
        <w:rPr>
          <w:rFonts w:ascii="Cambria" w:hAnsi="Cambria" w:cs="ArialMT"/>
        </w:rPr>
        <w:t>Regulatório: conjunto de condições especiais simplificadas para que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as pessoas jurídicas participantes possam receber autorização temporária dos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órgãos ou das entidades com competência de regulamentação setorial para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desenvolver modelos de negócios inovadores e testar técnicas e tecnologias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 xml:space="preserve">experimentais, mediante o cumprimento de critérios e de limites </w:t>
      </w:r>
      <w:r w:rsidRPr="00FA340E">
        <w:rPr>
          <w:rFonts w:ascii="Cambria" w:hAnsi="Cambria" w:cs="ArialMT"/>
        </w:rPr>
        <w:t>previamente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estabelecidos pelo órgão ou entidade reguladora e por meio de procedimento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facilitado.</w:t>
      </w:r>
    </w:p>
    <w:p w:rsidR="00FA340E" w:rsidRPr="00FA340E" w:rsidP="00FA340E" w14:paraId="655BB33C" w14:textId="09F804C7">
      <w:pPr>
        <w:pStyle w:val="NoSpacing"/>
        <w:spacing w:line="360" w:lineRule="auto"/>
        <w:jc w:val="both"/>
        <w:rPr>
          <w:rFonts w:ascii="Cambria" w:hAnsi="Cambria"/>
        </w:rPr>
      </w:pPr>
    </w:p>
    <w:p w:rsidR="00FA340E" w:rsidRPr="00FA340E" w:rsidP="00FA340E" w14:paraId="59FA3C8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MT"/>
          <w:b/>
          <w:bCs/>
        </w:rPr>
      </w:pPr>
      <w:r w:rsidRPr="00FA340E">
        <w:rPr>
          <w:rFonts w:ascii="Cambria" w:hAnsi="Cambria" w:cs="ArialMT"/>
          <w:b/>
          <w:bCs/>
        </w:rPr>
        <w:t>CAPÍTULO II</w:t>
      </w:r>
    </w:p>
    <w:p w:rsidR="00FA340E" w:rsidRPr="00FA340E" w:rsidP="00FA340E" w14:paraId="6FF21BF4" w14:textId="1AA5D6EC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MT"/>
          <w:b/>
          <w:bCs/>
        </w:rPr>
      </w:pPr>
      <w:r w:rsidRPr="00FA340E">
        <w:rPr>
          <w:rFonts w:ascii="Cambria" w:hAnsi="Cambria" w:cs="ArialMT"/>
          <w:b/>
          <w:bCs/>
        </w:rPr>
        <w:t xml:space="preserve">Do </w:t>
      </w:r>
      <w:r w:rsidRPr="00FA340E">
        <w:rPr>
          <w:rFonts w:ascii="Cambria" w:hAnsi="Cambria" w:cs="Arial-ItalicMT"/>
          <w:b/>
          <w:bCs/>
          <w:i/>
          <w:iCs/>
        </w:rPr>
        <w:t>Sandbox</w:t>
      </w:r>
      <w:r w:rsidRPr="00FA340E">
        <w:rPr>
          <w:rFonts w:ascii="Cambria" w:hAnsi="Cambria" w:cs="Arial-ItalicMT"/>
          <w:b/>
          <w:bCs/>
          <w:i/>
          <w:iCs/>
        </w:rPr>
        <w:t xml:space="preserve"> </w:t>
      </w:r>
      <w:r w:rsidRPr="00FA340E">
        <w:rPr>
          <w:rFonts w:ascii="Cambria" w:hAnsi="Cambria" w:cs="ArialMT"/>
          <w:b/>
          <w:bCs/>
        </w:rPr>
        <w:t>Regulatório</w:t>
      </w:r>
    </w:p>
    <w:p w:rsidR="00FA340E" w:rsidRPr="00FA340E" w:rsidP="00FA340E" w14:paraId="6732DC65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ArialMT"/>
        </w:rPr>
      </w:pPr>
    </w:p>
    <w:p w:rsidR="00FA340E" w:rsidRPr="00FA340E" w:rsidP="00FA340E" w14:paraId="545C7484" w14:textId="728244B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6º</w:t>
      </w:r>
      <w:r w:rsidRPr="00FA340E">
        <w:rPr>
          <w:rFonts w:ascii="Cambria" w:hAnsi="Cambria" w:cs="ArialMT"/>
        </w:rPr>
        <w:t xml:space="preserve"> - As propostas que se enquadrem no </w:t>
      </w:r>
      <w:r w:rsidRPr="00FA340E">
        <w:rPr>
          <w:rFonts w:ascii="Cambria" w:hAnsi="Cambria" w:cs="Arial-ItalicMT"/>
          <w:i/>
          <w:iCs/>
        </w:rPr>
        <w:t>Sandbox</w:t>
      </w:r>
      <w:r w:rsidRPr="00FA340E">
        <w:rPr>
          <w:rFonts w:ascii="Cambria" w:hAnsi="Cambria" w:cs="Arial-ItalicMT"/>
          <w:i/>
          <w:iCs/>
        </w:rPr>
        <w:t xml:space="preserve"> </w:t>
      </w:r>
      <w:r w:rsidRPr="00FA340E">
        <w:rPr>
          <w:rFonts w:ascii="Cambria" w:hAnsi="Cambria" w:cs="ArialMT"/>
        </w:rPr>
        <w:t>Regulatório terão regime de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tributação diferenciado enquanto vigerem os atos de liberação expedidos com base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nesta lei;</w:t>
      </w:r>
    </w:p>
    <w:p w:rsidR="00FA340E" w:rsidP="00FA340E" w14:paraId="55773FD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RPr="00FA340E" w:rsidP="00FA340E" w14:paraId="78F3BF2C" w14:textId="6B4AEC8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7º</w:t>
      </w:r>
      <w:r w:rsidRPr="00FA340E">
        <w:rPr>
          <w:rFonts w:ascii="Cambria" w:hAnsi="Cambria" w:cs="ArialMT"/>
        </w:rPr>
        <w:t xml:space="preserve"> </w:t>
      </w:r>
      <w:r>
        <w:rPr>
          <w:rFonts w:ascii="Cambria" w:hAnsi="Cambria" w:cs="ArialMT"/>
        </w:rPr>
        <w:t xml:space="preserve">- </w:t>
      </w:r>
      <w:r w:rsidRPr="00FA340E">
        <w:rPr>
          <w:rFonts w:ascii="Cambria" w:hAnsi="Cambria" w:cs="ArialMT"/>
        </w:rPr>
        <w:t>As startups poderão encaminhar suas propostas com requerimento de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flexibilização de horário de funcionamento, expondo os motivos para tal, desde que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respeite as normas de vizinhança, poluição sonora e a legislação trabalhista.</w:t>
      </w:r>
    </w:p>
    <w:p w:rsidR="00FA340E" w:rsidP="00FA340E" w14:paraId="640575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RPr="00FA340E" w:rsidP="00FA340E" w14:paraId="4DEB6ACB" w14:textId="2A85C56C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8º</w:t>
      </w:r>
      <w:r w:rsidRPr="00FA340E">
        <w:rPr>
          <w:rFonts w:ascii="Cambria" w:hAnsi="Cambria" w:cs="ArialMT"/>
        </w:rPr>
        <w:t xml:space="preserve"> - As startups dentro do ambiente de </w:t>
      </w:r>
      <w:r w:rsidRPr="00FA340E">
        <w:rPr>
          <w:rFonts w:ascii="Cambria" w:hAnsi="Cambria" w:cs="Arial-ItalicMT"/>
          <w:i/>
          <w:iCs/>
        </w:rPr>
        <w:t>Sandbox</w:t>
      </w:r>
      <w:r w:rsidRPr="00FA340E">
        <w:rPr>
          <w:rFonts w:ascii="Cambria" w:hAnsi="Cambria" w:cs="Arial-ItalicMT"/>
          <w:i/>
          <w:iCs/>
        </w:rPr>
        <w:t xml:space="preserve"> </w:t>
      </w:r>
      <w:r w:rsidRPr="00FA340E">
        <w:rPr>
          <w:rFonts w:ascii="Cambria" w:hAnsi="Cambria" w:cs="ArialMT"/>
        </w:rPr>
        <w:t>Regulatório gozam do direito à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segurança jurídica e inaplicabilidade de regulamentações equivalentes às de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atividades similares tradicionais.</w:t>
      </w:r>
    </w:p>
    <w:p w:rsidR="00FA340E" w:rsidP="00FA340E" w14:paraId="714FDBA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P="00FA340E" w14:paraId="78E0069C" w14:textId="1FAA4B8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>Art. 9º</w:t>
      </w:r>
      <w:r w:rsidRPr="00FA340E">
        <w:rPr>
          <w:rFonts w:ascii="Cambria" w:hAnsi="Cambria" w:cs="ArialMT"/>
        </w:rPr>
        <w:t xml:space="preserve"> - Findo o período de testes, pelo vencimento dos atos de liberação ou a</w:t>
      </w:r>
      <w:r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requerimento, a startup deverá entregar relatório de conclusões com a descrição da</w:t>
      </w:r>
      <w:r w:rsidRPr="00FA340E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experiência e os resultados obtidos.</w:t>
      </w:r>
    </w:p>
    <w:p w:rsidR="00FA340E" w:rsidRPr="00FA340E" w:rsidP="00FA340E" w14:paraId="6320DE0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FA340E" w:rsidP="00FA340E" w14:paraId="242BB6CC" w14:textId="7EF3684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  <w:r w:rsidRPr="00FA340E">
        <w:rPr>
          <w:rFonts w:ascii="Cambria" w:hAnsi="Cambria" w:cs="ArialMT"/>
          <w:b/>
          <w:bCs/>
        </w:rPr>
        <w:t xml:space="preserve">Art. 10 </w:t>
      </w:r>
      <w:r w:rsidRPr="00FA340E">
        <w:rPr>
          <w:rFonts w:ascii="Cambria" w:hAnsi="Cambria" w:cs="ArialMT"/>
        </w:rPr>
        <w:t>- Esta lei entra em vigor 120 (cento e vinte) dias após a data de sua publicação, revogadas as disposições</w:t>
      </w:r>
      <w:r w:rsidRPr="00FA340E">
        <w:rPr>
          <w:rFonts w:ascii="Cambria" w:hAnsi="Cambria" w:cs="ArialMT"/>
        </w:rPr>
        <w:t xml:space="preserve"> </w:t>
      </w:r>
      <w:r w:rsidRPr="00FA340E">
        <w:rPr>
          <w:rFonts w:ascii="Cambria" w:hAnsi="Cambria" w:cs="ArialMT"/>
        </w:rPr>
        <w:t>em contrário.</w:t>
      </w:r>
    </w:p>
    <w:p w:rsidR="00FA340E" w:rsidRPr="00FA340E" w:rsidP="00FA340E" w14:paraId="5AF501B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CA1516" w:rsidRPr="00FA340E" w:rsidP="00FA340E" w14:paraId="512B567F" w14:textId="6E132DBD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 xml:space="preserve">Câmara Municipal de Sumaré, </w:t>
      </w:r>
      <w:r w:rsidRPr="00FA340E" w:rsidR="004F66C4">
        <w:rPr>
          <w:rFonts w:ascii="Cambria" w:hAnsi="Cambria"/>
        </w:rPr>
        <w:t>12</w:t>
      </w:r>
      <w:r w:rsidRPr="00FA340E">
        <w:rPr>
          <w:rFonts w:ascii="Cambria" w:hAnsi="Cambria"/>
        </w:rPr>
        <w:t xml:space="preserve"> de maio de 2021.</w:t>
      </w:r>
    </w:p>
    <w:p w:rsidR="00CA1516" w:rsidRPr="00FA340E" w:rsidP="00FA340E" w14:paraId="7CC744D8" w14:textId="55811C82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FA340E" w:rsidP="00FA340E" w14:paraId="1EC704FD" w14:textId="66BA6092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525270" cy="1080135"/>
            <wp:effectExtent l="0" t="0" r="0" b="0"/>
            <wp:wrapNone/>
            <wp:docPr id="1334815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2261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E04" w:rsidRPr="00FA340E" w:rsidP="00FA340E" w14:paraId="11C49ED4" w14:textId="1BA48D88">
      <w:pPr>
        <w:pStyle w:val="NoSpacing"/>
        <w:spacing w:line="360" w:lineRule="auto"/>
        <w:jc w:val="both"/>
        <w:rPr>
          <w:rFonts w:ascii="Cambria" w:hAnsi="Cambria"/>
        </w:rPr>
      </w:pPr>
    </w:p>
    <w:p w:rsidR="009A5E04" w:rsidRPr="00FA340E" w:rsidP="00FA340E" w14:paraId="64785ED3" w14:textId="2FD0C42F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RPr="00FA340E" w:rsidP="00FA340E" w14:paraId="770312F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CA1516" w:rsidRPr="00FA340E" w:rsidP="00131A9F" w14:paraId="03A91034" w14:textId="77777777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ANDRE DA FARMÁCIA</w:t>
      </w:r>
    </w:p>
    <w:p w:rsidR="00CA1516" w:rsidRPr="00FA340E" w:rsidP="00131A9F" w14:paraId="75A8AB64" w14:textId="3BA8FBAC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Vereador</w:t>
      </w:r>
    </w:p>
    <w:p w:rsidR="00CA1516" w:rsidRPr="00FA340E" w:rsidP="00131A9F" w14:paraId="1BA34B46" w14:textId="789E8D89">
      <w:pPr>
        <w:pStyle w:val="NoSpacing"/>
        <w:spacing w:line="360" w:lineRule="auto"/>
        <w:jc w:val="center"/>
        <w:rPr>
          <w:rFonts w:ascii="Cambria" w:hAnsi="Cambria"/>
        </w:rPr>
      </w:pPr>
      <w:r w:rsidRPr="00FA340E">
        <w:rPr>
          <w:rFonts w:ascii="Cambria" w:hAnsi="Cambria"/>
        </w:rPr>
        <w:t>Partido Social Cristão – PSC</w:t>
      </w:r>
    </w:p>
    <w:p w:rsidR="006D1E9A" w:rsidRPr="00FA340E" w:rsidP="00FA340E" w14:paraId="07A8F1E3" w14:textId="4BFC84E5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</w:rPr>
        <w:t xml:space="preserve">  </w:t>
      </w:r>
    </w:p>
    <w:p w:rsidR="00C61F0F" w:rsidRPr="00FA340E" w:rsidP="00FA340E" w14:paraId="31833150" w14:textId="78EE2D4E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RPr="00903185" w:rsidP="00903185" w14:paraId="2E1CDBDD" w14:textId="4166EEDD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903185">
        <w:rPr>
          <w:rFonts w:ascii="Cambria" w:hAnsi="Cambria"/>
          <w:b/>
          <w:bCs/>
        </w:rPr>
        <w:t>JUSTIFICATIVA</w:t>
      </w:r>
    </w:p>
    <w:p w:rsidR="00C61F0F" w:rsidRPr="00FA340E" w:rsidP="00FA340E" w14:paraId="6666B6A2" w14:textId="72717EBC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RPr="00FA340E" w:rsidP="00FA340E" w14:paraId="0717E89D" w14:textId="4986073A">
      <w:pPr>
        <w:pStyle w:val="NoSpacing"/>
        <w:spacing w:line="360" w:lineRule="auto"/>
        <w:jc w:val="both"/>
        <w:rPr>
          <w:rFonts w:ascii="Cambria" w:hAnsi="Cambria"/>
        </w:rPr>
      </w:pPr>
    </w:p>
    <w:p w:rsidR="00C61F0F" w:rsidP="00903185" w14:paraId="48A38DB4" w14:textId="5BEB3F7F">
      <w:pPr>
        <w:pStyle w:val="NoSpacing"/>
        <w:spacing w:line="360" w:lineRule="auto"/>
        <w:jc w:val="both"/>
        <w:rPr>
          <w:rFonts w:ascii="Cambria" w:hAnsi="Cambria"/>
        </w:rPr>
      </w:pPr>
      <w:r w:rsidRPr="00903185">
        <w:rPr>
          <w:rFonts w:ascii="Cambria" w:hAnsi="Cambria"/>
        </w:rPr>
        <w:t>O</w:t>
      </w:r>
      <w:r>
        <w:rPr>
          <w:rFonts w:ascii="Cambria" w:hAnsi="Cambria"/>
        </w:rPr>
        <w:t xml:space="preserve"> presente</w:t>
      </w:r>
      <w:r w:rsidRPr="00903185">
        <w:rPr>
          <w:rFonts w:ascii="Cambria" w:hAnsi="Cambria"/>
        </w:rPr>
        <w:t xml:space="preserve"> projeto visa promover atividades empreendedoras através da criação de sistemas técnicos e criação de dispositivos que possam manipular dados em um ambiente não regulamentado de forma experimental, para que as empresas e</w:t>
      </w:r>
      <w:r>
        <w:rPr>
          <w:rFonts w:ascii="Cambria" w:hAnsi="Cambria"/>
        </w:rPr>
        <w:t xml:space="preserve"> a</w:t>
      </w:r>
      <w:r w:rsidRPr="00903185">
        <w:rPr>
          <w:rFonts w:ascii="Cambria" w:hAnsi="Cambria"/>
        </w:rPr>
        <w:t xml:space="preserve">s autoridades públicas </w:t>
      </w:r>
      <w:r>
        <w:rPr>
          <w:rFonts w:ascii="Cambria" w:hAnsi="Cambria"/>
        </w:rPr>
        <w:t>possam</w:t>
      </w:r>
      <w:r w:rsidRPr="00903185">
        <w:rPr>
          <w:rFonts w:ascii="Cambria" w:hAnsi="Cambria"/>
        </w:rPr>
        <w:t xml:space="preserve"> entender como a nova tecnologia funcionará e analisar suas vantagens e problemas </w:t>
      </w:r>
      <w:r>
        <w:rPr>
          <w:rFonts w:ascii="Cambria" w:hAnsi="Cambria"/>
        </w:rPr>
        <w:t xml:space="preserve">com antecedência. </w:t>
      </w:r>
    </w:p>
    <w:p w:rsidR="00903185" w:rsidP="00903185" w14:paraId="61609DDA" w14:textId="5294B1A0">
      <w:pPr>
        <w:pStyle w:val="NoSpacing"/>
        <w:spacing w:line="360" w:lineRule="auto"/>
        <w:jc w:val="both"/>
        <w:rPr>
          <w:rFonts w:ascii="Cambria" w:hAnsi="Cambria"/>
        </w:rPr>
      </w:pPr>
    </w:p>
    <w:p w:rsidR="00903185" w:rsidP="00903185" w14:paraId="2D6F2383" w14:textId="360D417F">
      <w:pPr>
        <w:pStyle w:val="NoSpacing"/>
        <w:spacing w:line="360" w:lineRule="auto"/>
        <w:jc w:val="both"/>
        <w:rPr>
          <w:rFonts w:ascii="Cambria" w:hAnsi="Cambria"/>
        </w:rPr>
      </w:pPr>
      <w:r w:rsidRPr="00903185">
        <w:rPr>
          <w:rFonts w:ascii="Cambria" w:hAnsi="Cambria"/>
        </w:rPr>
        <w:t xml:space="preserve">O </w:t>
      </w:r>
      <w:r w:rsidRPr="00903185">
        <w:rPr>
          <w:rFonts w:ascii="Cambria" w:hAnsi="Cambria"/>
        </w:rPr>
        <w:t>Sandbox</w:t>
      </w:r>
      <w:r w:rsidRPr="00903185">
        <w:rPr>
          <w:rFonts w:ascii="Cambria" w:hAnsi="Cambria"/>
        </w:rPr>
        <w:t xml:space="preserve"> regulatório</w:t>
      </w:r>
      <w:r>
        <w:rPr>
          <w:rFonts w:ascii="Cambria" w:hAnsi="Cambria"/>
        </w:rPr>
        <w:t xml:space="preserve"> </w:t>
      </w:r>
      <w:r w:rsidRPr="00903185">
        <w:rPr>
          <w:rFonts w:ascii="Cambria" w:hAnsi="Cambria"/>
        </w:rPr>
        <w:t xml:space="preserve">permite que os municípios autorizem </w:t>
      </w:r>
      <w:r w:rsidRPr="00903185">
        <w:rPr>
          <w:rFonts w:ascii="Cambria" w:hAnsi="Cambria"/>
          <w:i/>
          <w:iCs/>
        </w:rPr>
        <w:t>startups</w:t>
      </w:r>
      <w:r w:rsidRPr="00903185">
        <w:rPr>
          <w:rFonts w:ascii="Cambria" w:hAnsi="Cambria"/>
        </w:rPr>
        <w:t xml:space="preserve"> testa</w:t>
      </w:r>
      <w:r>
        <w:rPr>
          <w:rFonts w:ascii="Cambria" w:hAnsi="Cambria"/>
        </w:rPr>
        <w:t>rem</w:t>
      </w:r>
      <w:r w:rsidRPr="00903185">
        <w:rPr>
          <w:rFonts w:ascii="Cambria" w:hAnsi="Cambria"/>
        </w:rPr>
        <w:t xml:space="preserve"> dispositivos e serviços com mais liberdade por um </w:t>
      </w:r>
      <w:r w:rsidRPr="00903185">
        <w:rPr>
          <w:rFonts w:ascii="Cambria" w:hAnsi="Cambria"/>
        </w:rPr>
        <w:t>período</w:t>
      </w:r>
      <w:r w:rsidRPr="00903185">
        <w:rPr>
          <w:rFonts w:ascii="Cambria" w:hAnsi="Cambria"/>
        </w:rPr>
        <w:t xml:space="preserve"> sem regulamentação prévia. Essa mudança ajudará a promover a inovação tecnológica na cidade.</w:t>
      </w:r>
    </w:p>
    <w:p w:rsidR="00903185" w:rsidP="00903185" w14:paraId="4E4BDF97" w14:textId="4B926108">
      <w:pPr>
        <w:pStyle w:val="NoSpacing"/>
        <w:spacing w:line="360" w:lineRule="auto"/>
        <w:jc w:val="both"/>
        <w:rPr>
          <w:rFonts w:ascii="Cambria" w:hAnsi="Cambria"/>
        </w:rPr>
      </w:pPr>
    </w:p>
    <w:p w:rsidR="00903185" w:rsidP="00903185" w14:paraId="19F44BF3" w14:textId="1FCF02EF">
      <w:pPr>
        <w:pStyle w:val="NoSpacing"/>
        <w:spacing w:line="360" w:lineRule="auto"/>
        <w:jc w:val="both"/>
        <w:rPr>
          <w:rFonts w:ascii="Cambria" w:hAnsi="Cambria"/>
        </w:rPr>
      </w:pPr>
      <w:r w:rsidRPr="00903185">
        <w:rPr>
          <w:rFonts w:ascii="Cambria" w:hAnsi="Cambria"/>
        </w:rPr>
        <w:t xml:space="preserve">Portanto, peço aos meus nobres </w:t>
      </w:r>
      <w:r>
        <w:rPr>
          <w:rFonts w:ascii="Cambria" w:hAnsi="Cambria"/>
        </w:rPr>
        <w:t>pares</w:t>
      </w:r>
      <w:r w:rsidRPr="00903185">
        <w:rPr>
          <w:rFonts w:ascii="Cambria" w:hAnsi="Cambria"/>
        </w:rPr>
        <w:t xml:space="preserve"> que </w:t>
      </w:r>
      <w:r w:rsidRPr="00903185">
        <w:rPr>
          <w:rFonts w:ascii="Cambria" w:hAnsi="Cambria"/>
        </w:rPr>
        <w:t>deem</w:t>
      </w:r>
      <w:r w:rsidRPr="00903185">
        <w:rPr>
          <w:rFonts w:ascii="Cambria" w:hAnsi="Cambria"/>
        </w:rPr>
        <w:t xml:space="preserve"> o devido apoio e aprovação a esta proposta.</w:t>
      </w:r>
    </w:p>
    <w:p w:rsidR="00903185" w:rsidP="00903185" w14:paraId="2829C420" w14:textId="531BFD14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P="00903185" w14:paraId="10A40197" w14:textId="64718598">
      <w:pPr>
        <w:pStyle w:val="NoSpacing"/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Sala das sessões, 16 de agosto de 2021. </w:t>
      </w:r>
    </w:p>
    <w:p w:rsidR="006E506F" w:rsidP="00903185" w14:paraId="19A969A3" w14:textId="2E0A70E2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P="00903185" w14:paraId="685390AF" w14:textId="49A14F4A">
      <w:pPr>
        <w:pStyle w:val="NoSpacing"/>
        <w:spacing w:line="360" w:lineRule="auto"/>
        <w:jc w:val="both"/>
        <w:rPr>
          <w:rFonts w:ascii="Cambria" w:hAnsi="Cambria"/>
        </w:rPr>
      </w:pPr>
      <w:r w:rsidRPr="00FA340E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135890</wp:posOffset>
            </wp:positionV>
            <wp:extent cx="1525270" cy="1080135"/>
            <wp:effectExtent l="0" t="0" r="0" b="0"/>
            <wp:wrapNone/>
            <wp:docPr id="2" name="Imagem 2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939723" name="Imagem 2" descr="Imagem em preto e branco&#10;&#10;Descrição gerada automaticamente com confiança média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506F" w:rsidRPr="00FA340E" w:rsidP="006E506F" w14:paraId="6F2765EF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RPr="00FA340E" w:rsidP="006E506F" w14:paraId="557E8506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RPr="00FA340E" w:rsidP="006E506F" w14:paraId="71C2131D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 w:rsidR="006E506F" w:rsidRPr="006E506F" w:rsidP="006E506F" w14:paraId="3D643ADE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6E506F">
        <w:rPr>
          <w:rFonts w:ascii="Cambria" w:hAnsi="Cambria"/>
          <w:b/>
          <w:bCs/>
        </w:rPr>
        <w:t>ANDRE DA FARMÁCIA</w:t>
      </w:r>
    </w:p>
    <w:p w:rsidR="006E506F" w:rsidRPr="006E506F" w:rsidP="006E506F" w14:paraId="49332FE3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6E506F">
        <w:rPr>
          <w:rFonts w:ascii="Cambria" w:hAnsi="Cambria"/>
          <w:b/>
          <w:bCs/>
        </w:rPr>
        <w:t>Vereador</w:t>
      </w:r>
    </w:p>
    <w:p w:rsidR="006E506F" w:rsidRPr="006E506F" w:rsidP="006E506F" w14:paraId="4BC0FE1E" w14:textId="77777777">
      <w:pPr>
        <w:pStyle w:val="NoSpacing"/>
        <w:spacing w:line="360" w:lineRule="auto"/>
        <w:jc w:val="center"/>
        <w:rPr>
          <w:rFonts w:ascii="Cambria" w:hAnsi="Cambria"/>
          <w:b/>
          <w:bCs/>
        </w:rPr>
      </w:pPr>
      <w:r w:rsidRPr="006E506F">
        <w:rPr>
          <w:rFonts w:ascii="Cambria" w:hAnsi="Cambria"/>
          <w:b/>
          <w:bCs/>
        </w:rPr>
        <w:t>Partido Social Cristão – PSC</w:t>
      </w:r>
    </w:p>
    <w:p w:rsidR="006E506F" w:rsidP="00903185" w14:paraId="5ABAE79E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permEnd w:id="0"/>
    <w:p w:rsidR="00903185" w:rsidRPr="00FA340E" w:rsidP="00903185" w14:paraId="293C9F23" w14:textId="77777777">
      <w:pPr>
        <w:pStyle w:val="NoSpacing"/>
        <w:spacing w:line="360" w:lineRule="auto"/>
        <w:jc w:val="both"/>
        <w:rPr>
          <w:rFonts w:ascii="Cambria" w:hAnsi="Cambria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1A9F"/>
    <w:rsid w:val="0015657E"/>
    <w:rsid w:val="00156CF8"/>
    <w:rsid w:val="003F3469"/>
    <w:rsid w:val="00460A32"/>
    <w:rsid w:val="004B2CC9"/>
    <w:rsid w:val="004F66C4"/>
    <w:rsid w:val="0051286F"/>
    <w:rsid w:val="005E255F"/>
    <w:rsid w:val="005F09F1"/>
    <w:rsid w:val="00626437"/>
    <w:rsid w:val="00632FA0"/>
    <w:rsid w:val="006C41A4"/>
    <w:rsid w:val="006D1E9A"/>
    <w:rsid w:val="006E506F"/>
    <w:rsid w:val="00822396"/>
    <w:rsid w:val="00903185"/>
    <w:rsid w:val="009A5E04"/>
    <w:rsid w:val="00A06CF2"/>
    <w:rsid w:val="00AF4A5F"/>
    <w:rsid w:val="00BB413B"/>
    <w:rsid w:val="00C00C1E"/>
    <w:rsid w:val="00C36776"/>
    <w:rsid w:val="00C61F0F"/>
    <w:rsid w:val="00C62AB0"/>
    <w:rsid w:val="00CA1516"/>
    <w:rsid w:val="00CD6B58"/>
    <w:rsid w:val="00CF401E"/>
    <w:rsid w:val="00DB45C2"/>
    <w:rsid w:val="00FA34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A1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881</Words>
  <Characters>4758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Jeferson Alves</cp:lastModifiedBy>
  <cp:revision>17</cp:revision>
  <cp:lastPrinted>2021-08-16T16:50:00Z</cp:lastPrinted>
  <dcterms:created xsi:type="dcterms:W3CDTF">2021-04-23T19:10:00Z</dcterms:created>
  <dcterms:modified xsi:type="dcterms:W3CDTF">2021-08-16T16:59:00Z</dcterms:modified>
</cp:coreProperties>
</file>