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F2C0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9C5D93">
        <w:rPr>
          <w:rFonts w:ascii="Arial" w:hAnsi="Arial" w:cs="Arial"/>
          <w:sz w:val="24"/>
          <w:szCs w:val="24"/>
        </w:rPr>
        <w:t xml:space="preserve">Alcina Raposeiro </w:t>
      </w:r>
      <w:r w:rsidR="009C5D93">
        <w:rPr>
          <w:rFonts w:ascii="Arial" w:hAnsi="Arial" w:cs="Arial"/>
          <w:sz w:val="24"/>
          <w:szCs w:val="24"/>
        </w:rPr>
        <w:t>Yanssen</w:t>
      </w:r>
      <w:r w:rsidR="009C5D93">
        <w:rPr>
          <w:rFonts w:ascii="Arial" w:hAnsi="Arial" w:cs="Arial"/>
          <w:sz w:val="24"/>
          <w:szCs w:val="24"/>
        </w:rPr>
        <w:t>, Vila Miranda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456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4E82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2021-08-10T13:23:00Z</dcterms:created>
  <dcterms:modified xsi:type="dcterms:W3CDTF">2021-08-10T13:23:00Z</dcterms:modified>
</cp:coreProperties>
</file>