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471DE" w:rsidP="0042249C" w14:paraId="46BB8EC0" w14:textId="28A07E2B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04031D" w:rsidR="0004031D">
        <w:rPr>
          <w:rFonts w:ascii="Arial" w:hAnsi="Arial" w:cs="Arial"/>
          <w:sz w:val="24"/>
        </w:rPr>
        <w:t>R. João Coelho, 45 - Conj. Hab. Padre Anchieta, Sumaré - SP, 13068-023</w:t>
      </w:r>
    </w:p>
    <w:bookmarkEnd w:id="1"/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318556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1850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4031D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B15E8"/>
    <w:rsid w:val="006C41A4"/>
    <w:rsid w:val="006D1E9A"/>
    <w:rsid w:val="006F58BA"/>
    <w:rsid w:val="00714D57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40692"/>
    <w:rsid w:val="00A61944"/>
    <w:rsid w:val="00A778F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9596C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96E52-EB65-4F7F-9F12-2023A6F4E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2021-08-09T23:42:00Z</dcterms:created>
  <dcterms:modified xsi:type="dcterms:W3CDTF">2021-08-09T23:42:00Z</dcterms:modified>
</cp:coreProperties>
</file>