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0B12D3D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à 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C30493">
        <w:rPr>
          <w:rFonts w:ascii="Arial" w:eastAsia="MS Mincho" w:hAnsi="Arial" w:cs="Arial"/>
          <w:b/>
          <w:sz w:val="28"/>
          <w:szCs w:val="28"/>
        </w:rPr>
        <w:t>Anelise de Mattos Ferreira Rocha com a Rua Frei Damião de Bozano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C30493">
        <w:rPr>
          <w:rFonts w:ascii="Arial" w:eastAsia="MS Mincho" w:hAnsi="Arial" w:cs="Arial"/>
          <w:b/>
          <w:sz w:val="28"/>
          <w:szCs w:val="28"/>
        </w:rPr>
        <w:t>Maria Antônia</w:t>
      </w:r>
      <w:bookmarkEnd w:id="1"/>
      <w:r w:rsidR="001C3284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C16DC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30493">
        <w:rPr>
          <w:rFonts w:ascii="Arial" w:hAnsi="Arial" w:cs="Arial"/>
          <w:sz w:val="28"/>
          <w:szCs w:val="28"/>
        </w:rPr>
        <w:t>10 de agosto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9705B"/>
    <w:rsid w:val="00DE07FA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45B9A-7ECD-47D2-A7E4-B70ED375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2021-08-09T17:44:00Z</dcterms:created>
  <dcterms:modified xsi:type="dcterms:W3CDTF">2021-08-09T17:44:00Z</dcterms:modified>
</cp:coreProperties>
</file>