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a construção de canaleta na </w:t>
      </w:r>
      <w:r>
        <w:rPr>
          <w:rFonts w:ascii="Arial" w:hAnsi="Arial"/>
          <w:b/>
          <w:bCs/>
          <w:iCs/>
        </w:rPr>
        <w:t xml:space="preserve">Rua Maria das Graças de Carvalho, </w:t>
      </w:r>
      <w:r>
        <w:rPr>
          <w:rFonts w:ascii="Arial" w:hAnsi="Arial"/>
          <w:iCs/>
        </w:rPr>
        <w:t xml:space="preserve">esquina com a </w:t>
      </w:r>
      <w:r>
        <w:rPr>
          <w:rFonts w:ascii="Arial" w:hAnsi="Arial"/>
          <w:b/>
          <w:bCs/>
          <w:iCs/>
        </w:rPr>
        <w:t>Rua</w:t>
      </w:r>
      <w:r>
        <w:rPr>
          <w:rFonts w:ascii="Arial" w:hAnsi="Arial"/>
          <w:b/>
          <w:bCs/>
          <w:iCs/>
        </w:rPr>
        <w:t xml:space="preserve"> Edson Nunes dos Santos, Jardim Santiago,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Justifica-se a presente indicação uma vez </w:t>
      </w:r>
      <w:r>
        <w:rPr>
          <w:rFonts w:ascii="Arial" w:hAnsi="Arial"/>
        </w:rPr>
        <w:t>visa solucionar o problema do escoamento das águas pluviais e residencias na via pública. A construção da canaleta no endereço mencionado se faz necessária visto que vai conduzir a àgua empoçada na superficie da via até a boca de lobo proporcionando a drenagem da água de forma efetiva</w:t>
      </w:r>
      <w:r>
        <w:rPr>
          <w:rFonts w:ascii="Arial" w:hAnsi="Arial"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09 de agosto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93352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rWwR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rWwR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rWwR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rWwR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rWwR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rWwR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14586" name="Imagem 20"/>
                  <pic:cNvPicPr>
                    <a:extLst>
                      <a:ext xmlns:a="http://schemas.openxmlformats.org/drawingml/2006/main" uri="smNativeData">
                        <sm:smNativeData xmlns:sm="smNativeData" val="SMDATA_14_rWwR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5AB5AC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256EACCC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380203A5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>
    <w:nsid w:val="3BBEA5E1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46CAFFFF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47196AAF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5449E915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60E65AA9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8">
    <w:nsid w:val="7568F2EC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14</cp:revision>
  <dcterms:created xsi:type="dcterms:W3CDTF">2021-05-03T16:59:00Z</dcterms:created>
  <dcterms:modified xsi:type="dcterms:W3CDTF">2021-08-09T17:58:05Z</dcterms:modified>
</cp:coreProperties>
</file>