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7D7BD6F3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Rua</w:t>
      </w:r>
      <w:r w:rsidRPr="00F9786D" w:rsidR="00F9786D">
        <w:rPr>
          <w:rFonts w:ascii="Arial" w:hAnsi="Arial" w:cs="Arial"/>
          <w:sz w:val="24"/>
        </w:rPr>
        <w:t xml:space="preserve"> Dr. </w:t>
      </w:r>
      <w:r w:rsidR="00F9786D">
        <w:rPr>
          <w:rFonts w:ascii="Arial" w:hAnsi="Arial" w:cs="Arial"/>
          <w:sz w:val="24"/>
        </w:rPr>
        <w:t>Francisco Queirós Guimarães, 114</w:t>
      </w:r>
      <w:r w:rsidRPr="00F9786D" w:rsidR="00F9786D">
        <w:rPr>
          <w:rFonts w:ascii="Arial" w:hAnsi="Arial" w:cs="Arial"/>
          <w:sz w:val="24"/>
        </w:rPr>
        <w:t xml:space="preserve"> - Chácara Bela Vista, Sumaré - SP, 13175-540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38F17449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185969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759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119A"/>
    <w:rsid w:val="008B1337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DF243C"/>
    <w:rsid w:val="00EB7043"/>
    <w:rsid w:val="00F978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70431-BBDD-4614-9A78-F71651E21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2021-08-04T22:49:00Z</dcterms:modified>
</cp:coreProperties>
</file>