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206B22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E768B1">
        <w:rPr>
          <w:rFonts w:ascii="Arial" w:hAnsi="Arial" w:cs="Arial"/>
          <w:sz w:val="24"/>
        </w:rPr>
        <w:t xml:space="preserve"> </w:t>
      </w:r>
      <w:r w:rsidRPr="00E768B1" w:rsidR="00E768B1">
        <w:rPr>
          <w:rFonts w:ascii="Arial" w:hAnsi="Arial" w:cs="Arial"/>
          <w:sz w:val="24"/>
        </w:rPr>
        <w:t>Vinte, 91 - Jardim Maria Antônia (Nova Veneza), Sumaré - SP, 13178-372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8A3CB9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05524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3632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5EA0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41821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20624"/>
    <w:rsid w:val="00E768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05D8-7EBB-4300-8232-DF06E50F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