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E3ECF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3607C6">
        <w:rPr>
          <w:rFonts w:ascii="Arial" w:hAnsi="Arial" w:cs="Arial"/>
          <w:sz w:val="24"/>
        </w:rPr>
        <w:t>Rua</w:t>
      </w:r>
      <w:r w:rsidR="003607C6">
        <w:rPr>
          <w:rFonts w:ascii="Arial" w:hAnsi="Arial" w:cs="Arial"/>
          <w:sz w:val="24"/>
        </w:rPr>
        <w:t xml:space="preserve"> </w:t>
      </w:r>
      <w:r w:rsidRPr="005C4C6C" w:rsidR="003607C6">
        <w:rPr>
          <w:rFonts w:ascii="Arial" w:hAnsi="Arial" w:cs="Arial"/>
          <w:sz w:val="24"/>
        </w:rPr>
        <w:t>Palmares</w:t>
      </w:r>
      <w:r w:rsidRPr="005C4C6C" w:rsidR="005C4C6C">
        <w:rPr>
          <w:rFonts w:ascii="Arial" w:hAnsi="Arial" w:cs="Arial"/>
          <w:sz w:val="24"/>
        </w:rPr>
        <w:t xml:space="preserve">, 162 - Parque </w:t>
      </w:r>
      <w:r w:rsidRPr="005C4C6C" w:rsidR="003607C6">
        <w:rPr>
          <w:rFonts w:ascii="Arial" w:hAnsi="Arial" w:cs="Arial"/>
          <w:sz w:val="24"/>
        </w:rPr>
        <w:t>Itália</w:t>
      </w:r>
      <w:r w:rsidRPr="005C4C6C" w:rsidR="005C4C6C">
        <w:rPr>
          <w:rFonts w:ascii="Arial" w:hAnsi="Arial" w:cs="Arial"/>
          <w:sz w:val="24"/>
        </w:rPr>
        <w:t xml:space="preserve"> (Nova Veneza), Sumaré - SP, 13178-345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9E016B9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716411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19253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607C6"/>
    <w:rsid w:val="0042249C"/>
    <w:rsid w:val="00460A32"/>
    <w:rsid w:val="004B2CC9"/>
    <w:rsid w:val="0051286F"/>
    <w:rsid w:val="00536180"/>
    <w:rsid w:val="005C4C6C"/>
    <w:rsid w:val="00601B0A"/>
    <w:rsid w:val="00626437"/>
    <w:rsid w:val="00632FA0"/>
    <w:rsid w:val="006C41A4"/>
    <w:rsid w:val="006D1E9A"/>
    <w:rsid w:val="00822396"/>
    <w:rsid w:val="008655B7"/>
    <w:rsid w:val="00892DF7"/>
    <w:rsid w:val="008B1337"/>
    <w:rsid w:val="008B1E71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530ED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47FFA-C9C2-4513-9430-3AFCB47C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2021-08-04T22:45:00Z</dcterms:modified>
</cp:coreProperties>
</file>