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jc w:val="right"/>
        <w:rPr>
          <w:rFonts w:ascii="Arial" w:eastAsia="Arial" w:hAnsi="Arial" w:cs="Arial"/>
          <w:b/>
          <w:highlight w:val="white"/>
        </w:rPr>
      </w:pPr>
      <w:r w:rsidRPr="00000000">
        <w:rPr>
          <w:rFonts w:ascii="Arial" w:eastAsia="Arial" w:hAnsi="Arial" w:cs="Arial"/>
          <w:b/>
          <w:highlight w:val="white"/>
          <w:rtl w:val="0"/>
        </w:rPr>
        <w:t>INDICAÇÃO Nº___________</w:t>
      </w:r>
    </w:p>
    <w:p w:rsidR="00000000" w:rsidRPr="00000000" w:rsidP="00000000" w14:paraId="00000002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jc w:val="both"/>
        <w:rPr>
          <w:rFonts w:ascii="Arial" w:eastAsia="Arial" w:hAnsi="Arial" w:cs="Arial"/>
          <w:b/>
          <w:highlight w:val="white"/>
        </w:rPr>
      </w:pPr>
    </w:p>
    <w:p w:rsidR="00000000" w:rsidRPr="00000000" w:rsidP="00000000" w14:paraId="00000003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jc w:val="both"/>
        <w:rPr>
          <w:rFonts w:ascii="Arial" w:eastAsia="Arial" w:hAnsi="Arial" w:cs="Arial"/>
          <w:b/>
          <w:highlight w:val="white"/>
        </w:rPr>
      </w:pPr>
    </w:p>
    <w:p w:rsidR="00000000" w:rsidRPr="00000000" w:rsidP="00000000" w14:paraId="00000004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jc w:val="both"/>
        <w:rPr>
          <w:rFonts w:ascii="Arial" w:eastAsia="Arial" w:hAnsi="Arial" w:cs="Arial"/>
          <w:b/>
          <w:highlight w:val="white"/>
        </w:rPr>
      </w:pPr>
      <w:r w:rsidRPr="00000000">
        <w:rPr>
          <w:rFonts w:ascii="Arial" w:eastAsia="Arial" w:hAnsi="Arial" w:cs="Arial"/>
          <w:b/>
          <w:highlight w:val="white"/>
          <w:rtl w:val="0"/>
        </w:rPr>
        <w:t>EXMO. SR. PRESIDENTE DA CÂMARA MUNICIPAL DE SUMARÉ</w:t>
      </w:r>
    </w:p>
    <w:p w:rsidR="00000000" w:rsidRPr="00000000" w:rsidP="00000000" w14:paraId="00000005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jc w:val="both"/>
        <w:rPr>
          <w:rFonts w:ascii="Arial" w:eastAsia="Arial" w:hAnsi="Arial" w:cs="Arial"/>
          <w:highlight w:val="white"/>
        </w:rPr>
      </w:pPr>
    </w:p>
    <w:p w:rsidR="00000000" w:rsidRPr="00000000" w:rsidP="00000000" w14:paraId="00000006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000000">
        <w:rPr>
          <w:rFonts w:ascii="Arial" w:eastAsia="Arial" w:hAnsi="Arial" w:cs="Arial"/>
          <w:highlight w:val="white"/>
          <w:rtl w:val="0"/>
        </w:rPr>
        <w:t>Trago, nos termos do Art. 203 do Regimento Interno, a presente INDICAÇÃO solicitando ao Senhor Prefeito Municipal Luiz Alfredo Castro Ruzza Dalben, por meio da Secretaria competente, que providencie os estudos técnicos necessários para a implantação de um Ponto de Ônibus nas proximidades do Supermercado Arena Atacado, da Avenida Emílio Bosco, região do Matão.</w:t>
      </w:r>
    </w:p>
    <w:p w:rsidR="00000000" w:rsidRPr="00000000" w:rsidP="00000000" w14:paraId="00000007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000000" w:rsidRPr="00000000" w:rsidP="00000000" w14:paraId="000000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32" w:lineRule="auto"/>
        <w:jc w:val="both"/>
        <w:rPr>
          <w:rFonts w:ascii="Arial" w:eastAsia="Arial" w:hAnsi="Arial" w:cs="Arial"/>
          <w:highlight w:val="white"/>
        </w:rPr>
      </w:pPr>
      <w:r w:rsidRPr="00000000">
        <w:rPr>
          <w:rFonts w:ascii="Arial" w:eastAsia="Arial" w:hAnsi="Arial" w:cs="Arial"/>
          <w:highlight w:val="white"/>
          <w:rtl w:val="0"/>
        </w:rPr>
        <w:tab/>
        <w:t>As proximidades do Supermercado Arena Atacado, na Avenida Emílio Bosco, é densamente povoada e há importante presença de comércios, igrejas e serviços diversos, o que gera um importante fluxo de pessoas. Os pontos de ônibus da região estão dispostos em intervalos muito grandes, dificultando a vida dos pedestres. Dessa forma, proponho a presente Indicação para que sejam realizados os estudos técnicos necessários para a implantação de ponto de ônibus nesse importante local de referência na região no Matão, bem como as sinalizações devidas.</w:t>
      </w:r>
    </w:p>
    <w:p w:rsidR="00000000" w:rsidRPr="00000000" w:rsidP="00000000" w14:paraId="000000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32" w:lineRule="auto"/>
        <w:jc w:val="both"/>
        <w:rPr>
          <w:rFonts w:ascii="Arial" w:eastAsia="Arial" w:hAnsi="Arial" w:cs="Arial"/>
          <w:highlight w:val="white"/>
        </w:rPr>
      </w:pPr>
    </w:p>
    <w:p w:rsidR="00000000" w:rsidRPr="00000000" w:rsidP="00000000" w14:paraId="0000000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0"/>
        <w:jc w:val="center"/>
        <w:rPr>
          <w:rFonts w:ascii="Arial" w:eastAsia="Arial" w:hAnsi="Arial" w:cs="Arial"/>
          <w:highlight w:val="white"/>
        </w:rPr>
      </w:pPr>
      <w:r w:rsidRPr="00000000">
        <w:rPr>
          <w:rFonts w:ascii="Arial" w:eastAsia="Arial" w:hAnsi="Arial" w:cs="Arial"/>
          <w:highlight w:val="white"/>
          <w:rtl w:val="0"/>
        </w:rPr>
        <w:t>Sala das Sessões, 03 de agosto de 2021.</w:t>
      </w:r>
    </w:p>
    <w:p w:rsidR="00000000" w:rsidRPr="00000000" w:rsidP="00000000" w14:paraId="0000000B">
      <w:pPr>
        <w:pBdr>
          <w:top w:val="nil"/>
          <w:left w:val="nil"/>
          <w:bottom w:val="nil"/>
          <w:right w:val="nil"/>
          <w:between w:val="nil"/>
        </w:pBdr>
        <w:spacing w:after="0" w:line="331" w:lineRule="auto"/>
        <w:jc w:val="both"/>
        <w:rPr>
          <w:rFonts w:ascii="Arial" w:eastAsia="Arial" w:hAnsi="Arial" w:cs="Arial"/>
          <w:highlight w:val="white"/>
        </w:rPr>
      </w:pPr>
    </w:p>
    <w:p w:rsidR="00000000" w:rsidRPr="00000000" w:rsidP="00000000" w14:paraId="0000000C">
      <w:pPr>
        <w:pBdr>
          <w:top w:val="nil"/>
          <w:left w:val="nil"/>
          <w:bottom w:val="nil"/>
          <w:right w:val="nil"/>
          <w:between w:val="nil"/>
        </w:pBdr>
        <w:spacing w:after="0" w:line="331" w:lineRule="auto"/>
        <w:jc w:val="both"/>
        <w:rPr>
          <w:rFonts w:ascii="Arial" w:eastAsia="Arial" w:hAnsi="Arial" w:cs="Arial"/>
          <w:highlight w:val="white"/>
        </w:rPr>
      </w:pPr>
    </w:p>
    <w:p w:rsidR="00000000" w:rsidRPr="00000000" w:rsidP="00000000" w14:paraId="0000000D">
      <w:pPr>
        <w:pBdr>
          <w:top w:val="nil"/>
          <w:left w:val="nil"/>
          <w:bottom w:val="nil"/>
          <w:right w:val="nil"/>
          <w:between w:val="nil"/>
        </w:pBdr>
        <w:spacing w:after="0" w:line="331" w:lineRule="auto"/>
        <w:jc w:val="both"/>
        <w:rPr>
          <w:highlight w:val="white"/>
        </w:rPr>
      </w:pPr>
    </w:p>
    <w:p w:rsidR="00000000" w:rsidRPr="00000000" w:rsidP="00000000" w14:paraId="0000000E">
      <w:pPr>
        <w:pBdr>
          <w:top w:val="nil"/>
          <w:left w:val="nil"/>
          <w:bottom w:val="nil"/>
          <w:right w:val="nil"/>
          <w:between w:val="nil"/>
        </w:pBdr>
        <w:spacing w:after="0" w:line="331" w:lineRule="auto"/>
        <w:jc w:val="center"/>
        <w:rPr>
          <w:rFonts w:ascii="Arial" w:eastAsia="Arial" w:hAnsi="Arial" w:cs="Arial"/>
          <w:b/>
          <w:highlight w:val="white"/>
        </w:rPr>
      </w:pPr>
      <w:r w:rsidRPr="00000000">
        <w:rPr>
          <w:rFonts w:ascii="Arial" w:eastAsia="Arial" w:hAnsi="Arial" w:cs="Arial"/>
          <w:b/>
          <w:highlight w:val="white"/>
          <w:rtl w:val="0"/>
        </w:rPr>
        <w:t>Hélio Silva</w:t>
      </w:r>
    </w:p>
    <w:p w:rsidR="00000000" w:rsidRPr="00000000" w:rsidP="00000000" w14:paraId="0000000F">
      <w:pPr>
        <w:pBdr>
          <w:top w:val="nil"/>
          <w:left w:val="nil"/>
          <w:bottom w:val="nil"/>
          <w:right w:val="nil"/>
          <w:between w:val="nil"/>
        </w:pBdr>
        <w:spacing w:after="0" w:line="331" w:lineRule="auto"/>
        <w:jc w:val="center"/>
        <w:rPr>
          <w:rFonts w:ascii="Arial" w:eastAsia="Arial" w:hAnsi="Arial" w:cs="Arial"/>
          <w:b/>
          <w:highlight w:val="white"/>
        </w:rPr>
      </w:pPr>
      <w:r w:rsidRPr="00000000">
        <w:rPr>
          <w:rFonts w:ascii="Arial" w:eastAsia="Arial" w:hAnsi="Arial" w:cs="Arial"/>
          <w:b/>
          <w:highlight w:val="white"/>
          <w:rtl w:val="0"/>
        </w:rPr>
        <w:t>Vereador (Cidadania)</w:t>
      </w:r>
    </w:p>
    <w:p w:rsidR="00000000" w:rsidRPr="00000000" w:rsidP="00000000" w14:paraId="00000010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000000" w:rsidRPr="00000000" w:rsidP="00000000" w14:paraId="00000011"/>
    <w:sectPr>
      <w:headerReference w:type="default" r:id="rId4"/>
      <w:footerReference w:type="even" r:id="rId5"/>
      <w:footerReference w:type="default" r:id="rId6"/>
      <w:footerReference w:type="first" r:id="rId7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bookmarkStart w:id="0" w:name="_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88900</wp:posOffset>
              </wp:positionV>
              <wp:extent cx="6262427" cy="381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88900</wp:posOffset>
              </wp:positionV>
              <wp:extent cx="6262427" cy="38100"/>
              <wp:effectExtent l="0" t="0" r="0" b="0"/>
              <wp:wrapNone/>
              <wp:docPr id="1357026645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250386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427" cy="381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69398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