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1D1C9C8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6DADA99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3A4F8EF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192DACC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0849DD2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14B5137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01B91D0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359AF94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155AA01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Rodrigo Ramos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4D7CEA">
        <w:rPr>
          <w:rFonts w:ascii="Times New Roman" w:eastAsia="Times New Roman" w:hAnsi="Times New Roman"/>
          <w:noProof/>
          <w:sz w:val="28"/>
          <w:szCs w:val="28"/>
          <w:lang w:eastAsia="pt-BR"/>
        </w:rPr>
        <w:t>Mercado Andrade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à </w:t>
      </w:r>
      <w:r w:rsidRPr="004D7CEA">
        <w:rPr>
          <w:rFonts w:ascii="Times New Roman" w:eastAsia="Times New Roman" w:hAnsi="Times New Roman"/>
          <w:noProof/>
          <w:sz w:val="28"/>
          <w:szCs w:val="28"/>
          <w:lang w:eastAsia="pt-BR"/>
        </w:rPr>
        <w:t>Pink Blue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444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50BC8E2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6CA5B14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2B8DCA9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79A2549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63939B6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9" name="Image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16461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30BE0FD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2428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