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432" w:lineRule="auto"/>
        <w:jc w:val="right"/>
        <w:rPr>
          <w:rFonts w:ascii="Arial" w:eastAsia="Arial" w:hAnsi="Arial" w:cs="Arial"/>
          <w:b/>
          <w:highlight w:val="white"/>
        </w:rPr>
      </w:pPr>
      <w:r w:rsidRPr="00000000">
        <w:rPr>
          <w:rFonts w:ascii="Arial" w:eastAsia="Arial" w:hAnsi="Arial" w:cs="Arial"/>
          <w:b/>
          <w:highlight w:val="white"/>
          <w:rtl w:val="0"/>
        </w:rPr>
        <w:t>INDICAÇÃO Nº___________</w:t>
      </w:r>
    </w:p>
    <w:p w:rsidR="00000000" w:rsidRPr="00000000" w:rsidP="00000000" w14:paraId="000000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432" w:lineRule="auto"/>
        <w:jc w:val="both"/>
        <w:rPr>
          <w:rFonts w:ascii="Arial" w:eastAsia="Arial" w:hAnsi="Arial" w:cs="Arial"/>
          <w:b/>
          <w:highlight w:val="white"/>
        </w:rPr>
      </w:pPr>
    </w:p>
    <w:p w:rsidR="00000000" w:rsidRPr="00000000" w:rsidP="00000000" w14:paraId="000000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432" w:lineRule="auto"/>
        <w:jc w:val="both"/>
        <w:rPr>
          <w:rFonts w:ascii="Arial" w:eastAsia="Arial" w:hAnsi="Arial" w:cs="Arial"/>
          <w:b/>
          <w:highlight w:val="white"/>
        </w:rPr>
      </w:pPr>
    </w:p>
    <w:p w:rsidR="00000000" w:rsidRPr="00000000" w:rsidP="00000000" w14:paraId="000000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432" w:lineRule="auto"/>
        <w:jc w:val="both"/>
        <w:rPr>
          <w:rFonts w:ascii="Arial" w:eastAsia="Arial" w:hAnsi="Arial" w:cs="Arial"/>
          <w:b/>
          <w:highlight w:val="white"/>
        </w:rPr>
      </w:pPr>
      <w:r w:rsidRPr="00000000">
        <w:rPr>
          <w:rFonts w:ascii="Arial" w:eastAsia="Arial" w:hAnsi="Arial" w:cs="Arial"/>
          <w:b/>
          <w:highlight w:val="white"/>
          <w:rtl w:val="0"/>
        </w:rPr>
        <w:t>EXMO. SR. PRESIDENTE DA CÂMARA MUNICIPAL DE SUMARÉ</w:t>
      </w:r>
    </w:p>
    <w:p w:rsidR="00000000" w:rsidRPr="00000000" w:rsidP="00000000" w14:paraId="000000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432" w:lineRule="auto"/>
        <w:jc w:val="both"/>
        <w:rPr>
          <w:rFonts w:ascii="Arial" w:eastAsia="Arial" w:hAnsi="Arial" w:cs="Arial"/>
          <w:highlight w:val="white"/>
        </w:rPr>
      </w:pPr>
    </w:p>
    <w:p w:rsidR="00000000" w:rsidRPr="00000000" w:rsidP="00000000" w14:paraId="000000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432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000000">
        <w:rPr>
          <w:rFonts w:ascii="Arial" w:eastAsia="Arial" w:hAnsi="Arial" w:cs="Arial"/>
          <w:highlight w:val="white"/>
          <w:rtl w:val="0"/>
        </w:rPr>
        <w:t>Trago, nos termos do Art. 203 do Regimento Interno, a presente INDICAÇÃO solicitando ao Senhor Prefeito Municipal Luiz Alfredo Castro Ruzza Dalben, por meio da Secretaria competente, que providencie os estudos técnicos necessários para a implantação de uma Feira Noturna nas proximidades da Área de Lazer da Vila San Martin (Avenida Minasa), região do Matão.</w:t>
      </w:r>
    </w:p>
    <w:p w:rsidR="00000000" w:rsidRPr="00000000" w:rsidP="00000000" w14:paraId="000000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432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000000" w:rsidRPr="00000000" w:rsidP="00000000" w14:paraId="0000000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432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000000">
        <w:rPr>
          <w:rFonts w:ascii="Arial" w:eastAsia="Arial" w:hAnsi="Arial" w:cs="Arial"/>
          <w:highlight w:val="white"/>
          <w:rtl w:val="0"/>
        </w:rPr>
        <w:t>As Feiras Noturnas representam instrumentos muito importantes para valorização dos espaços urbanos, promovendo atividades econômicas e sociais, além de incentivar o senso de zelo pelo espaço comunitário e consolidar a segurança e a manutenção do local e de todo o entorno.</w:t>
      </w:r>
    </w:p>
    <w:p w:rsidR="00000000" w:rsidRPr="00000000" w:rsidP="00000000" w14:paraId="000000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432" w:lineRule="auto"/>
        <w:jc w:val="both"/>
        <w:rPr>
          <w:rFonts w:ascii="Arial" w:eastAsia="Arial" w:hAnsi="Arial" w:cs="Arial"/>
          <w:highlight w:val="white"/>
        </w:rPr>
      </w:pPr>
      <w:r w:rsidRPr="00000000">
        <w:rPr>
          <w:rFonts w:ascii="Arial" w:eastAsia="Arial" w:hAnsi="Arial" w:cs="Arial"/>
          <w:highlight w:val="white"/>
          <w:rtl w:val="0"/>
        </w:rPr>
        <w:tab/>
        <w:t>A Região do Matão é densamente povoada e carece de espaços de interação comunitária. Mais que isso, a implantação de Feiras Noturnas possibilita que mais cidadãos tenham condições de exercer atividades econômicas, devidamente regulamentadas e com a segurança jurídica necessária para sua manutenção. Ademais, o espaço está disponível e há demanda para a implantação da Feira Noturna, que deve movimentar a região tanto social, quanto economicamente, promovendo valorização de espaços e maior segurança à população.</w:t>
      </w:r>
    </w:p>
    <w:p w:rsidR="00000000" w:rsidRPr="00000000" w:rsidP="00000000" w14:paraId="000000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88" w:lineRule="auto"/>
        <w:ind w:firstLine="700"/>
        <w:jc w:val="center"/>
        <w:rPr>
          <w:rFonts w:ascii="Arial" w:eastAsia="Arial" w:hAnsi="Arial" w:cs="Arial"/>
          <w:highlight w:val="white"/>
        </w:rPr>
      </w:pPr>
    </w:p>
    <w:p w:rsidR="00000000" w:rsidRPr="00000000" w:rsidP="00000000" w14:paraId="0000000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88" w:lineRule="auto"/>
        <w:ind w:firstLine="700"/>
        <w:jc w:val="center"/>
        <w:rPr>
          <w:rFonts w:ascii="Arial" w:eastAsia="Arial" w:hAnsi="Arial" w:cs="Arial"/>
          <w:highlight w:val="white"/>
        </w:rPr>
      </w:pPr>
      <w:r w:rsidRPr="00000000">
        <w:rPr>
          <w:rFonts w:ascii="Arial" w:eastAsia="Arial" w:hAnsi="Arial" w:cs="Arial"/>
          <w:highlight w:val="white"/>
          <w:rtl w:val="0"/>
        </w:rPr>
        <w:t>Sala das Sessões, 03 de agosto de 2021.</w:t>
      </w:r>
    </w:p>
    <w:p w:rsidR="00000000" w:rsidRPr="00000000" w:rsidP="00000000" w14:paraId="0000000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31" w:lineRule="auto"/>
        <w:jc w:val="both"/>
        <w:rPr>
          <w:rFonts w:ascii="Arial" w:eastAsia="Arial" w:hAnsi="Arial" w:cs="Arial"/>
          <w:highlight w:val="white"/>
        </w:rPr>
      </w:pPr>
    </w:p>
    <w:p w:rsidR="00000000" w:rsidRPr="00000000" w:rsidP="00000000" w14:paraId="0000000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31" w:lineRule="auto"/>
        <w:jc w:val="both"/>
        <w:rPr>
          <w:rFonts w:ascii="Arial" w:eastAsia="Arial" w:hAnsi="Arial" w:cs="Arial"/>
          <w:highlight w:val="white"/>
        </w:rPr>
      </w:pPr>
    </w:p>
    <w:p w:rsidR="00000000" w:rsidRPr="00000000" w:rsidP="00000000" w14:paraId="0000000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31" w:lineRule="auto"/>
        <w:jc w:val="both"/>
        <w:rPr>
          <w:highlight w:val="white"/>
        </w:rPr>
      </w:pPr>
    </w:p>
    <w:p w:rsidR="00000000" w:rsidRPr="00000000" w:rsidP="00000000" w14:paraId="000000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31" w:lineRule="auto"/>
        <w:jc w:val="center"/>
        <w:rPr>
          <w:rFonts w:ascii="Arial" w:eastAsia="Arial" w:hAnsi="Arial" w:cs="Arial"/>
          <w:b/>
          <w:highlight w:val="white"/>
        </w:rPr>
      </w:pPr>
      <w:r w:rsidRPr="00000000">
        <w:rPr>
          <w:rFonts w:ascii="Arial" w:eastAsia="Arial" w:hAnsi="Arial" w:cs="Arial"/>
          <w:b/>
          <w:highlight w:val="white"/>
          <w:rtl w:val="0"/>
        </w:rPr>
        <w:t>Hélio Silva</w:t>
      </w:r>
    </w:p>
    <w:p w:rsidR="00000000" w:rsidRPr="00000000" w:rsidP="00000000" w14:paraId="0000001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31" w:lineRule="auto"/>
        <w:jc w:val="center"/>
        <w:rPr>
          <w:rFonts w:ascii="Arial" w:eastAsia="Arial" w:hAnsi="Arial" w:cs="Arial"/>
          <w:b/>
          <w:highlight w:val="white"/>
        </w:rPr>
      </w:pPr>
      <w:r w:rsidRPr="00000000">
        <w:rPr>
          <w:rFonts w:ascii="Arial" w:eastAsia="Arial" w:hAnsi="Arial" w:cs="Arial"/>
          <w:b/>
          <w:highlight w:val="white"/>
          <w:rtl w:val="0"/>
        </w:rPr>
        <w:t>Vereador (Cidadania)</w:t>
      </w:r>
    </w:p>
    <w:p w:rsidR="00000000" w:rsidRPr="00000000" w:rsidP="00000000" w14:paraId="0000001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432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000000" w:rsidRPr="00000000" w:rsidP="00000000" w14:paraId="00000012"/>
    <w:sectPr>
      <w:headerReference w:type="default" r:id="rId4"/>
      <w:footerReference w:type="even" r:id="rId5"/>
      <w:footerReference w:type="default" r:id="rId6"/>
      <w:footerReference w:type="first" r:id="rId7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bookmarkStart w:id="0" w:name="_gjdgxs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101600</wp:posOffset>
              </wp:positionV>
              <wp:extent cx="6249727" cy="254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101600</wp:posOffset>
              </wp:positionV>
              <wp:extent cx="6249727" cy="25400"/>
              <wp:effectExtent l="0" t="0" r="0" b="0"/>
              <wp:wrapNone/>
              <wp:docPr id="1967163703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94634673" name="image1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49727" cy="25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r w:rsidRPr="00000000">
      <w:drawing>
        <wp:inline distT="0" distB="0" distL="0" distR="0">
          <wp:extent cx="1526058" cy="534121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356633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