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C8388F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D2B54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2644F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D47BC9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41B15A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E1B24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244D14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51CCCA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CE52B2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aos números residenciais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32, 104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EB4EE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E30755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4121D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5F3B6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1A1CC7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772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72E00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5775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