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BF11E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="008F7861">
        <w:rPr>
          <w:rFonts w:ascii="Arial" w:hAnsi="Arial" w:cs="Arial"/>
          <w:b/>
          <w:sz w:val="22"/>
        </w:rPr>
        <w:t xml:space="preserve"> </w:t>
      </w:r>
      <w:r w:rsidRPr="001D6ACC" w:rsidR="001D6ACC">
        <w:rPr>
          <w:rFonts w:ascii="Arial" w:hAnsi="Arial" w:cs="Arial"/>
          <w:b/>
          <w:sz w:val="22"/>
        </w:rPr>
        <w:t xml:space="preserve">Rua </w:t>
      </w:r>
      <w:r w:rsidRPr="008036F4" w:rsidR="008036F4">
        <w:rPr>
          <w:rFonts w:ascii="Arial" w:hAnsi="Arial" w:cs="Arial"/>
          <w:b/>
          <w:sz w:val="22"/>
        </w:rPr>
        <w:t>Luiz Fernando Custódio da Silveira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37264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541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37228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7E99-55F4-4C16-9185-9C61597E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2021-06-17T15:12:00Z</dcterms:created>
  <dcterms:modified xsi:type="dcterms:W3CDTF">2021-06-17T15:12:00Z</dcterms:modified>
</cp:coreProperties>
</file>