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49" w:rsidRDefault="00C23849" w:rsidP="00C23849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</w:rPr>
      </w:pPr>
      <w:permStart w:id="1779719973" w:edGrp="everyone"/>
    </w:p>
    <w:p w:rsidR="00C23849" w:rsidRPr="00B9228B" w:rsidRDefault="00B402EC" w:rsidP="00C23849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PROJETO DE RESOLUÇÃO Nº __ DE </w:t>
      </w:r>
      <w:r>
        <w:rPr>
          <w:rFonts w:ascii="Arial" w:hAnsi="Arial" w:cs="Arial"/>
          <w:b/>
          <w:sz w:val="24"/>
          <w:szCs w:val="24"/>
        </w:rPr>
        <w:t>03 DE MAIO DE</w:t>
      </w:r>
      <w:r w:rsidRPr="00B9228B">
        <w:rPr>
          <w:rFonts w:ascii="Arial" w:hAnsi="Arial" w:cs="Arial"/>
          <w:b/>
          <w:sz w:val="24"/>
          <w:szCs w:val="24"/>
        </w:rPr>
        <w:t xml:space="preserve"> 2021.</w:t>
      </w:r>
    </w:p>
    <w:p w:rsidR="00C23849" w:rsidRPr="00B9228B" w:rsidRDefault="00C23849" w:rsidP="00C2384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23849" w:rsidRDefault="00C23849" w:rsidP="00C23849">
      <w:pPr>
        <w:spacing w:after="0" w:line="240" w:lineRule="auto"/>
        <w:ind w:left="3119" w:right="-1"/>
        <w:jc w:val="both"/>
        <w:rPr>
          <w:rFonts w:ascii="Arial" w:hAnsi="Arial" w:cs="Arial"/>
          <w:b/>
          <w:sz w:val="24"/>
          <w:szCs w:val="24"/>
        </w:rPr>
      </w:pPr>
    </w:p>
    <w:p w:rsidR="00C23849" w:rsidRPr="00B9228B" w:rsidRDefault="00B402EC" w:rsidP="00C23849">
      <w:pPr>
        <w:spacing w:after="0" w:line="240" w:lineRule="auto"/>
        <w:ind w:left="4248" w:right="-1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“Dispõe sobre a alteração do</w:t>
      </w:r>
      <w:r>
        <w:rPr>
          <w:rFonts w:ascii="Arial" w:hAnsi="Arial" w:cs="Arial"/>
          <w:b/>
          <w:sz w:val="24"/>
          <w:szCs w:val="24"/>
        </w:rPr>
        <w:t>s</w:t>
      </w:r>
      <w:r w:rsidRPr="00B9228B">
        <w:rPr>
          <w:rFonts w:ascii="Arial" w:hAnsi="Arial" w:cs="Arial"/>
          <w:b/>
          <w:sz w:val="24"/>
          <w:szCs w:val="24"/>
        </w:rPr>
        <w:t xml:space="preserve"> art</w:t>
      </w:r>
      <w:r>
        <w:rPr>
          <w:rFonts w:ascii="Arial" w:hAnsi="Arial" w:cs="Arial"/>
          <w:b/>
          <w:sz w:val="24"/>
          <w:szCs w:val="24"/>
        </w:rPr>
        <w:t>igos</w:t>
      </w:r>
      <w:r w:rsidRPr="00B922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62 e 75</w:t>
      </w:r>
      <w:r w:rsidRPr="00B9228B">
        <w:rPr>
          <w:rFonts w:ascii="Arial" w:hAnsi="Arial" w:cs="Arial"/>
          <w:b/>
          <w:sz w:val="24"/>
          <w:szCs w:val="24"/>
        </w:rPr>
        <w:t xml:space="preserve"> da Resolução nº 311, de 16 de dezembro de 2020 (Regimento Interno da Câmara Municipal de Sumaré)”</w:t>
      </w:r>
    </w:p>
    <w:p w:rsidR="00C23849" w:rsidRDefault="00C23849" w:rsidP="00C23849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C23849" w:rsidRPr="00B9228B" w:rsidRDefault="00C23849" w:rsidP="00C23849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C23849" w:rsidRPr="00B9228B" w:rsidRDefault="00C23849" w:rsidP="00C23849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C23849" w:rsidRPr="00B9228B" w:rsidRDefault="00B402EC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B9228B">
        <w:rPr>
          <w:rFonts w:ascii="Arial" w:hAnsi="Arial" w:cs="Arial"/>
          <w:sz w:val="24"/>
          <w:szCs w:val="24"/>
        </w:rPr>
        <w:t>,</w:t>
      </w:r>
    </w:p>
    <w:p w:rsidR="00C23849" w:rsidRPr="00B9228B" w:rsidRDefault="00C23849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23849" w:rsidRPr="00B9228B" w:rsidRDefault="00B402EC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C23849" w:rsidRPr="00B9228B" w:rsidRDefault="00C23849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23849" w:rsidRPr="00B9228B" w:rsidRDefault="00B402EC" w:rsidP="00C23849">
      <w:pPr>
        <w:spacing w:before="240" w:after="24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1º </w:t>
      </w:r>
      <w:r w:rsidRPr="00B9228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inciso VI do </w:t>
      </w:r>
      <w:r w:rsidRPr="00B9228B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62</w:t>
      </w:r>
      <w:r w:rsidRPr="00B9228B">
        <w:rPr>
          <w:rFonts w:ascii="Arial" w:hAnsi="Arial" w:cs="Arial"/>
          <w:sz w:val="24"/>
          <w:szCs w:val="24"/>
        </w:rPr>
        <w:t xml:space="preserve"> da Resolução nº 311, de 16 de dezembro de 2020, passa a vigorar com a seguinte redação:</w:t>
      </w:r>
    </w:p>
    <w:p w:rsidR="00C23849" w:rsidRPr="00152F92" w:rsidRDefault="00B402EC" w:rsidP="00C23849">
      <w:pPr>
        <w:spacing w:after="120"/>
        <w:ind w:left="1134" w:right="-1"/>
        <w:jc w:val="both"/>
        <w:rPr>
          <w:rFonts w:ascii="Arial" w:hAnsi="Arial" w:cs="Arial"/>
          <w:b/>
          <w:sz w:val="24"/>
          <w:szCs w:val="24"/>
        </w:rPr>
      </w:pPr>
      <w:r w:rsidRPr="00152F92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VI</w:t>
      </w:r>
      <w:r w:rsidRPr="00152F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152F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Meio Ambiente, Estatuto da Cidade, Plano Diretor, Uso, Ocupação e Parcelamento do Solo, Proteção e Defesa dos Animais;</w:t>
      </w:r>
      <w:r w:rsidRPr="00152F92">
        <w:rPr>
          <w:rFonts w:ascii="Arial" w:hAnsi="Arial" w:cs="Arial"/>
          <w:b/>
          <w:sz w:val="24"/>
          <w:szCs w:val="24"/>
        </w:rPr>
        <w:t>”.</w:t>
      </w:r>
    </w:p>
    <w:p w:rsidR="00C23849" w:rsidRPr="00B9228B" w:rsidRDefault="00B402EC" w:rsidP="00C23849">
      <w:pPr>
        <w:spacing w:after="12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</w:p>
    <w:p w:rsidR="00C23849" w:rsidRDefault="00B402EC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bCs/>
          <w:sz w:val="24"/>
          <w:szCs w:val="24"/>
        </w:rPr>
        <w:t xml:space="preserve">do artigo 75 </w:t>
      </w:r>
      <w:r w:rsidRPr="00B9228B">
        <w:rPr>
          <w:rFonts w:ascii="Arial" w:hAnsi="Arial" w:cs="Arial"/>
          <w:sz w:val="24"/>
          <w:szCs w:val="24"/>
        </w:rPr>
        <w:t>da Resolução nº 311, de 16 de dezembro de 2020, passa a vigorar com a seguinte redação</w:t>
      </w:r>
      <w:r>
        <w:rPr>
          <w:rFonts w:ascii="Arial" w:hAnsi="Arial" w:cs="Arial"/>
          <w:sz w:val="24"/>
          <w:szCs w:val="24"/>
        </w:rPr>
        <w:t>:</w:t>
      </w:r>
    </w:p>
    <w:p w:rsidR="00C23849" w:rsidRDefault="00C23849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23849" w:rsidRDefault="00B402EC" w:rsidP="00C23849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152F92">
        <w:rPr>
          <w:rFonts w:ascii="Arial" w:hAnsi="Arial" w:cs="Arial"/>
          <w:b/>
          <w:sz w:val="24"/>
          <w:szCs w:val="24"/>
        </w:rPr>
        <w:t>Art. 7</w:t>
      </w:r>
      <w:r>
        <w:rPr>
          <w:rFonts w:ascii="Arial" w:hAnsi="Arial" w:cs="Arial"/>
          <w:b/>
          <w:sz w:val="24"/>
          <w:szCs w:val="24"/>
        </w:rPr>
        <w:t>5</w:t>
      </w:r>
      <w:r w:rsidRPr="00152F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152F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Compete à Comissão de Meio Ambiente, Estatuto da Cidade, Plano Diretor, Uso, Ocupação e Parcelamento do Solo, Proteção e Defesa dos Animais exa</w:t>
      </w:r>
      <w:r>
        <w:rPr>
          <w:rFonts w:ascii="Arial" w:hAnsi="Arial" w:cs="Arial"/>
          <w:b/>
          <w:sz w:val="24"/>
          <w:szCs w:val="24"/>
        </w:rPr>
        <w:t>minar e emitir parecer sobre assuntos referente ao:”</w:t>
      </w:r>
    </w:p>
    <w:p w:rsidR="00C23849" w:rsidRDefault="00C23849" w:rsidP="00C23849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</w:p>
    <w:p w:rsidR="00C23849" w:rsidRDefault="00B402EC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Cs/>
          <w:sz w:val="24"/>
          <w:szCs w:val="24"/>
        </w:rPr>
        <w:t xml:space="preserve">Acrescenta o inciso VI do artigo 75 </w:t>
      </w:r>
      <w:r w:rsidRPr="00B9228B">
        <w:rPr>
          <w:rFonts w:ascii="Arial" w:hAnsi="Arial" w:cs="Arial"/>
          <w:sz w:val="24"/>
          <w:szCs w:val="24"/>
        </w:rPr>
        <w:t>da Resolução nº 311, de 16 de dezembro de 2020, passa a vigorar com a seguinte redação</w:t>
      </w:r>
      <w:r>
        <w:rPr>
          <w:rFonts w:ascii="Arial" w:hAnsi="Arial" w:cs="Arial"/>
          <w:sz w:val="24"/>
          <w:szCs w:val="24"/>
        </w:rPr>
        <w:t>:</w:t>
      </w:r>
    </w:p>
    <w:p w:rsidR="00C23849" w:rsidRPr="00152F92" w:rsidRDefault="00C23849" w:rsidP="00C23849">
      <w:pPr>
        <w:spacing w:after="0" w:line="240" w:lineRule="auto"/>
        <w:ind w:left="1134" w:right="-1"/>
        <w:jc w:val="both"/>
        <w:rPr>
          <w:rFonts w:ascii="Arial" w:hAnsi="Arial" w:cs="Arial"/>
          <w:b/>
          <w:sz w:val="24"/>
          <w:szCs w:val="24"/>
        </w:rPr>
      </w:pPr>
    </w:p>
    <w:p w:rsidR="00C23849" w:rsidRPr="00152F92" w:rsidRDefault="00B402EC" w:rsidP="00C23849">
      <w:pPr>
        <w:spacing w:after="120"/>
        <w:ind w:left="1134" w:right="-1"/>
        <w:jc w:val="both"/>
        <w:rPr>
          <w:rFonts w:ascii="Arial" w:hAnsi="Arial" w:cs="Arial"/>
          <w:b/>
          <w:sz w:val="24"/>
          <w:szCs w:val="24"/>
        </w:rPr>
      </w:pPr>
      <w:r w:rsidRPr="00152F92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VI</w:t>
      </w:r>
      <w:r w:rsidRPr="00152F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152F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proteção e defesa dos animais.</w:t>
      </w:r>
      <w:r w:rsidRPr="00152F92">
        <w:rPr>
          <w:rFonts w:ascii="Arial" w:hAnsi="Arial" w:cs="Arial"/>
          <w:b/>
          <w:sz w:val="24"/>
          <w:szCs w:val="24"/>
        </w:rPr>
        <w:t>”.</w:t>
      </w:r>
    </w:p>
    <w:p w:rsidR="00C23849" w:rsidRDefault="00C23849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C23849" w:rsidRPr="00B9228B" w:rsidRDefault="00B402EC" w:rsidP="00C23849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B9228B">
        <w:rPr>
          <w:rFonts w:ascii="Arial" w:hAnsi="Arial" w:cs="Arial"/>
          <w:b/>
          <w:sz w:val="24"/>
          <w:szCs w:val="24"/>
        </w:rPr>
        <w:t xml:space="preserve">º </w:t>
      </w:r>
      <w:r w:rsidRPr="00B9228B">
        <w:rPr>
          <w:rFonts w:ascii="Arial" w:hAnsi="Arial" w:cs="Arial"/>
          <w:sz w:val="24"/>
          <w:szCs w:val="24"/>
        </w:rPr>
        <w:t xml:space="preserve">Esta </w:t>
      </w:r>
      <w:r w:rsidRPr="00B9228B">
        <w:rPr>
          <w:rFonts w:ascii="Arial" w:hAnsi="Arial" w:cs="Arial"/>
          <w:sz w:val="24"/>
          <w:szCs w:val="24"/>
        </w:rPr>
        <w:t>resolução entrará em vigor na data da sua publicação.</w:t>
      </w:r>
    </w:p>
    <w:p w:rsidR="00C23849" w:rsidRDefault="00C23849" w:rsidP="00C23849">
      <w:pPr>
        <w:ind w:right="-1" w:firstLine="1134"/>
        <w:jc w:val="center"/>
        <w:rPr>
          <w:rFonts w:ascii="Arial" w:hAnsi="Arial" w:cs="Arial"/>
          <w:sz w:val="24"/>
          <w:szCs w:val="24"/>
        </w:rPr>
      </w:pPr>
    </w:p>
    <w:p w:rsidR="00C23849" w:rsidRDefault="00B402EC" w:rsidP="00C23849">
      <w:pPr>
        <w:ind w:right="-1" w:firstLine="1134"/>
        <w:jc w:val="center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15 de junho de 2021.</w:t>
      </w:r>
    </w:p>
    <w:p w:rsidR="00C23849" w:rsidRDefault="00C23849" w:rsidP="00C23849">
      <w:pPr>
        <w:ind w:right="-1"/>
        <w:rPr>
          <w:rFonts w:ascii="Arial" w:hAnsi="Arial" w:cs="Arial"/>
          <w:sz w:val="24"/>
          <w:szCs w:val="24"/>
        </w:rPr>
      </w:pPr>
    </w:p>
    <w:p w:rsidR="00C23849" w:rsidRDefault="00C23849" w:rsidP="00C23849">
      <w:pPr>
        <w:ind w:right="-1"/>
        <w:rPr>
          <w:rFonts w:ascii="Arial" w:hAnsi="Arial" w:cs="Arial"/>
          <w:sz w:val="24"/>
          <w:szCs w:val="24"/>
        </w:rPr>
      </w:pPr>
    </w:p>
    <w:p w:rsidR="00C23849" w:rsidRPr="0044003F" w:rsidRDefault="00B402EC" w:rsidP="00C23849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C23849" w:rsidRPr="0044003F" w:rsidRDefault="00B402EC" w:rsidP="00C23849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4003F">
        <w:rPr>
          <w:rFonts w:ascii="Arial" w:hAnsi="Arial" w:cs="Arial"/>
          <w:b/>
          <w:sz w:val="24"/>
          <w:szCs w:val="24"/>
        </w:rPr>
        <w:t>Vereador</w:t>
      </w:r>
    </w:p>
    <w:p w:rsidR="00C23849" w:rsidRDefault="00C23849" w:rsidP="00C2384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23849" w:rsidRDefault="00C23849" w:rsidP="00C23849">
      <w:pPr>
        <w:spacing w:before="120" w:after="12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23849" w:rsidRPr="006C566B" w:rsidRDefault="00B402EC" w:rsidP="00C23849">
      <w:pPr>
        <w:spacing w:before="120" w:after="12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566B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C23849" w:rsidRPr="006C566B" w:rsidRDefault="00C23849" w:rsidP="00C23849">
      <w:pPr>
        <w:spacing w:before="120" w:after="12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23849" w:rsidRDefault="00B402EC" w:rsidP="00C23849">
      <w:pPr>
        <w:autoSpaceDE w:val="0"/>
        <w:autoSpaceDN w:val="0"/>
        <w:adjustRightInd w:val="0"/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>O presente projeto de Resolução tem por objetivo</w:t>
      </w:r>
      <w:r>
        <w:rPr>
          <w:rFonts w:ascii="Arial" w:hAnsi="Arial" w:cs="Arial"/>
          <w:sz w:val="24"/>
          <w:szCs w:val="24"/>
        </w:rPr>
        <w:t xml:space="preserve"> alterar o </w:t>
      </w:r>
      <w:r w:rsidRPr="006C566B">
        <w:rPr>
          <w:rFonts w:ascii="Arial" w:hAnsi="Arial" w:cs="Arial"/>
          <w:sz w:val="24"/>
          <w:szCs w:val="24"/>
        </w:rPr>
        <w:t>Regimento Interno</w:t>
      </w:r>
      <w:r>
        <w:rPr>
          <w:rFonts w:ascii="Arial" w:hAnsi="Arial" w:cs="Arial"/>
          <w:sz w:val="24"/>
          <w:szCs w:val="24"/>
        </w:rPr>
        <w:t>, a fim</w:t>
      </w:r>
      <w:r w:rsidRPr="006C566B">
        <w:rPr>
          <w:rFonts w:ascii="Arial" w:hAnsi="Arial" w:cs="Arial"/>
          <w:sz w:val="24"/>
          <w:szCs w:val="24"/>
        </w:rPr>
        <w:t xml:space="preserve"> esclarecer e ampliar </w:t>
      </w:r>
      <w:r>
        <w:rPr>
          <w:rFonts w:ascii="Arial" w:hAnsi="Arial" w:cs="Arial"/>
          <w:sz w:val="24"/>
          <w:szCs w:val="24"/>
        </w:rPr>
        <w:t>os trabalhos</w:t>
      </w:r>
      <w:r w:rsidRPr="006C566B">
        <w:rPr>
          <w:rFonts w:ascii="Arial" w:hAnsi="Arial" w:cs="Arial"/>
          <w:sz w:val="24"/>
          <w:szCs w:val="24"/>
        </w:rPr>
        <w:t xml:space="preserve"> desta Casa de Leis </w:t>
      </w:r>
      <w:r>
        <w:rPr>
          <w:rFonts w:ascii="Arial" w:hAnsi="Arial" w:cs="Arial"/>
          <w:sz w:val="24"/>
          <w:szCs w:val="24"/>
        </w:rPr>
        <w:t>nesse tocante. Assim</w:t>
      </w:r>
      <w:r w:rsidRPr="006C56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pretende-se </w:t>
      </w:r>
      <w:r w:rsidRPr="006C566B">
        <w:rPr>
          <w:rFonts w:ascii="Arial" w:hAnsi="Arial" w:cs="Arial"/>
          <w:sz w:val="24"/>
          <w:szCs w:val="24"/>
        </w:rPr>
        <w:t>inserir</w:t>
      </w:r>
      <w:r>
        <w:rPr>
          <w:rFonts w:ascii="Arial" w:hAnsi="Arial" w:cs="Arial"/>
          <w:sz w:val="24"/>
          <w:szCs w:val="24"/>
        </w:rPr>
        <w:t>,</w:t>
      </w:r>
      <w:r w:rsidRPr="006C566B">
        <w:rPr>
          <w:rFonts w:ascii="Arial" w:hAnsi="Arial" w:cs="Arial"/>
          <w:sz w:val="24"/>
          <w:szCs w:val="24"/>
        </w:rPr>
        <w:t xml:space="preserve"> expressamente, </w:t>
      </w:r>
      <w:r>
        <w:rPr>
          <w:rFonts w:ascii="Arial" w:hAnsi="Arial" w:cs="Arial"/>
          <w:sz w:val="24"/>
          <w:szCs w:val="24"/>
        </w:rPr>
        <w:t xml:space="preserve">como </w:t>
      </w:r>
      <w:r w:rsidRPr="006C566B">
        <w:rPr>
          <w:rFonts w:ascii="Arial" w:hAnsi="Arial" w:cs="Arial"/>
          <w:sz w:val="24"/>
          <w:szCs w:val="24"/>
        </w:rPr>
        <w:t xml:space="preserve">competência </w:t>
      </w:r>
      <w:r>
        <w:rPr>
          <w:rFonts w:ascii="Arial" w:hAnsi="Arial" w:cs="Arial"/>
          <w:sz w:val="24"/>
          <w:szCs w:val="24"/>
        </w:rPr>
        <w:t xml:space="preserve">da Comissão de Meio Ambiente o </w:t>
      </w:r>
      <w:r w:rsidRPr="006C566B">
        <w:rPr>
          <w:rFonts w:ascii="Arial" w:hAnsi="Arial" w:cs="Arial"/>
          <w:sz w:val="24"/>
          <w:szCs w:val="24"/>
        </w:rPr>
        <w:t>exam</w:t>
      </w:r>
      <w:r>
        <w:rPr>
          <w:rFonts w:ascii="Arial" w:hAnsi="Arial" w:cs="Arial"/>
          <w:sz w:val="24"/>
          <w:szCs w:val="24"/>
        </w:rPr>
        <w:t>e</w:t>
      </w:r>
      <w:r w:rsidRPr="006C566B">
        <w:rPr>
          <w:rFonts w:ascii="Arial" w:hAnsi="Arial" w:cs="Arial"/>
          <w:sz w:val="24"/>
          <w:szCs w:val="24"/>
        </w:rPr>
        <w:t xml:space="preserve"> e emi</w:t>
      </w:r>
      <w:r>
        <w:rPr>
          <w:rFonts w:ascii="Arial" w:hAnsi="Arial" w:cs="Arial"/>
          <w:sz w:val="24"/>
          <w:szCs w:val="24"/>
        </w:rPr>
        <w:t>ssão de</w:t>
      </w:r>
      <w:r w:rsidRPr="006C566B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es</w:t>
      </w:r>
      <w:r w:rsidRPr="006C566B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todos </w:t>
      </w:r>
      <w:r w:rsidRPr="006C566B">
        <w:rPr>
          <w:rFonts w:ascii="Arial" w:hAnsi="Arial" w:cs="Arial"/>
          <w:sz w:val="24"/>
          <w:szCs w:val="24"/>
        </w:rPr>
        <w:t xml:space="preserve">os processos </w:t>
      </w:r>
      <w:r>
        <w:rPr>
          <w:rFonts w:ascii="Arial" w:hAnsi="Arial" w:cs="Arial"/>
          <w:sz w:val="24"/>
          <w:szCs w:val="24"/>
        </w:rPr>
        <w:t xml:space="preserve">relacionados </w:t>
      </w:r>
      <w:r w:rsidRPr="006C566B">
        <w:rPr>
          <w:rFonts w:ascii="Arial" w:hAnsi="Arial" w:cs="Arial"/>
          <w:sz w:val="24"/>
          <w:szCs w:val="24"/>
        </w:rPr>
        <w:t xml:space="preserve">à defesa e proteção </w:t>
      </w:r>
      <w:r>
        <w:rPr>
          <w:rFonts w:ascii="Arial" w:hAnsi="Arial" w:cs="Arial"/>
          <w:sz w:val="24"/>
          <w:szCs w:val="24"/>
        </w:rPr>
        <w:t>dos anima</w:t>
      </w:r>
      <w:r>
        <w:rPr>
          <w:rFonts w:ascii="Arial" w:hAnsi="Arial" w:cs="Arial"/>
          <w:sz w:val="24"/>
          <w:szCs w:val="24"/>
        </w:rPr>
        <w:t>is.</w:t>
      </w:r>
    </w:p>
    <w:p w:rsidR="00C23849" w:rsidRDefault="00B402EC" w:rsidP="00C23849">
      <w:pPr>
        <w:autoSpaceDE w:val="0"/>
        <w:autoSpaceDN w:val="0"/>
        <w:adjustRightInd w:val="0"/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 referido órgão legislativo passará a deter no âmbito do município de Sumaré</w:t>
      </w:r>
      <w:r w:rsidRPr="006C566B">
        <w:rPr>
          <w:rFonts w:ascii="Arial" w:hAnsi="Arial" w:cs="Arial"/>
          <w:sz w:val="24"/>
          <w:szCs w:val="24"/>
        </w:rPr>
        <w:t xml:space="preserve"> vári</w:t>
      </w:r>
      <w:r>
        <w:rPr>
          <w:rFonts w:ascii="Arial" w:hAnsi="Arial" w:cs="Arial"/>
          <w:sz w:val="24"/>
          <w:szCs w:val="24"/>
        </w:rPr>
        <w:t>a</w:t>
      </w:r>
      <w:r w:rsidRPr="006C566B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atribuições</w:t>
      </w:r>
      <w:r w:rsidRPr="006C566B">
        <w:rPr>
          <w:rFonts w:ascii="Arial" w:hAnsi="Arial" w:cs="Arial"/>
          <w:sz w:val="24"/>
          <w:szCs w:val="24"/>
        </w:rPr>
        <w:t xml:space="preserve"> correlat</w:t>
      </w:r>
      <w:r>
        <w:rPr>
          <w:rFonts w:ascii="Arial" w:hAnsi="Arial" w:cs="Arial"/>
          <w:sz w:val="24"/>
          <w:szCs w:val="24"/>
        </w:rPr>
        <w:t>a</w:t>
      </w:r>
      <w:r w:rsidRPr="006C56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à matéria</w:t>
      </w:r>
      <w:r w:rsidRPr="006C566B">
        <w:rPr>
          <w:rFonts w:ascii="Arial" w:hAnsi="Arial" w:cs="Arial"/>
          <w:sz w:val="24"/>
          <w:szCs w:val="24"/>
        </w:rPr>
        <w:t>, com</w:t>
      </w:r>
      <w:r>
        <w:rPr>
          <w:rFonts w:ascii="Arial" w:hAnsi="Arial" w:cs="Arial"/>
          <w:sz w:val="24"/>
          <w:szCs w:val="24"/>
        </w:rPr>
        <w:t xml:space="preserve">o, </w:t>
      </w:r>
      <w:r w:rsidRPr="006C566B">
        <w:rPr>
          <w:rFonts w:ascii="Arial" w:hAnsi="Arial" w:cs="Arial"/>
          <w:sz w:val="24"/>
          <w:szCs w:val="24"/>
        </w:rPr>
        <w:t xml:space="preserve">por exemplo: a) emitir parecer sobre projetos pertinentes à </w:t>
      </w:r>
      <w:r>
        <w:rPr>
          <w:rFonts w:ascii="Arial" w:hAnsi="Arial" w:cs="Arial"/>
          <w:sz w:val="24"/>
          <w:szCs w:val="24"/>
        </w:rPr>
        <w:t>proteção e defesa dos animais</w:t>
      </w:r>
      <w:r w:rsidRPr="006C566B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b</w:t>
      </w:r>
      <w:r w:rsidRPr="006C566B">
        <w:rPr>
          <w:rFonts w:ascii="Arial" w:hAnsi="Arial" w:cs="Arial"/>
          <w:sz w:val="24"/>
          <w:szCs w:val="24"/>
        </w:rPr>
        <w:t>) fiscalizar o cumprim</w:t>
      </w:r>
      <w:r w:rsidRPr="006C566B">
        <w:rPr>
          <w:rFonts w:ascii="Arial" w:hAnsi="Arial" w:cs="Arial"/>
          <w:sz w:val="24"/>
          <w:szCs w:val="24"/>
        </w:rPr>
        <w:t xml:space="preserve">ento das ações de proteção </w:t>
      </w:r>
      <w:r>
        <w:rPr>
          <w:rFonts w:ascii="Arial" w:hAnsi="Arial" w:cs="Arial"/>
          <w:sz w:val="24"/>
          <w:szCs w:val="24"/>
        </w:rPr>
        <w:t>e defesa</w:t>
      </w:r>
      <w:r w:rsidRPr="006C5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animais</w:t>
      </w:r>
      <w:r w:rsidRPr="006C566B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c</w:t>
      </w:r>
      <w:r w:rsidRPr="006C566B">
        <w:rPr>
          <w:rFonts w:ascii="Arial" w:hAnsi="Arial" w:cs="Arial"/>
          <w:sz w:val="24"/>
          <w:szCs w:val="24"/>
        </w:rPr>
        <w:t xml:space="preserve">) promover no âmbito do </w:t>
      </w:r>
      <w:r>
        <w:rPr>
          <w:rFonts w:ascii="Arial" w:hAnsi="Arial" w:cs="Arial"/>
          <w:sz w:val="24"/>
          <w:szCs w:val="24"/>
        </w:rPr>
        <w:t xml:space="preserve">Poder </w:t>
      </w:r>
      <w:r w:rsidRPr="006C566B">
        <w:rPr>
          <w:rFonts w:ascii="Arial" w:hAnsi="Arial" w:cs="Arial"/>
          <w:sz w:val="24"/>
          <w:szCs w:val="24"/>
        </w:rPr>
        <w:t xml:space="preserve">Legislativo audiências públicas para discutir questões relacionadas </w:t>
      </w:r>
      <w:r>
        <w:rPr>
          <w:rFonts w:ascii="Arial" w:hAnsi="Arial" w:cs="Arial"/>
          <w:sz w:val="24"/>
          <w:szCs w:val="24"/>
        </w:rPr>
        <w:t>ao tema</w:t>
      </w:r>
      <w:r w:rsidRPr="006C5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visando </w:t>
      </w:r>
      <w:r w:rsidRPr="006C566B">
        <w:rPr>
          <w:rFonts w:ascii="Arial" w:hAnsi="Arial" w:cs="Arial"/>
          <w:sz w:val="24"/>
          <w:szCs w:val="24"/>
        </w:rPr>
        <w:t>aprimoramento</w:t>
      </w:r>
      <w:r>
        <w:rPr>
          <w:rFonts w:ascii="Arial" w:hAnsi="Arial" w:cs="Arial"/>
          <w:sz w:val="24"/>
          <w:szCs w:val="24"/>
        </w:rPr>
        <w:t>s</w:t>
      </w:r>
      <w:r w:rsidRPr="006C566B">
        <w:rPr>
          <w:rFonts w:ascii="Arial" w:hAnsi="Arial" w:cs="Arial"/>
          <w:sz w:val="24"/>
          <w:szCs w:val="24"/>
        </w:rPr>
        <w:t xml:space="preserve"> da legislação pertinente</w:t>
      </w:r>
      <w:r>
        <w:rPr>
          <w:rFonts w:ascii="Arial" w:hAnsi="Arial" w:cs="Arial"/>
          <w:sz w:val="24"/>
          <w:szCs w:val="24"/>
        </w:rPr>
        <w:t>,</w:t>
      </w:r>
      <w:r w:rsidRPr="006C566B">
        <w:rPr>
          <w:rFonts w:ascii="Arial" w:hAnsi="Arial" w:cs="Arial"/>
          <w:sz w:val="24"/>
          <w:szCs w:val="24"/>
        </w:rPr>
        <w:t xml:space="preserve"> entre outras ações</w:t>
      </w:r>
      <w:r>
        <w:rPr>
          <w:rFonts w:ascii="Arial" w:hAnsi="Arial" w:cs="Arial"/>
          <w:sz w:val="24"/>
          <w:szCs w:val="24"/>
        </w:rPr>
        <w:t xml:space="preserve"> para </w:t>
      </w:r>
      <w:r w:rsidRPr="0039739C">
        <w:rPr>
          <w:rFonts w:ascii="Arial" w:hAnsi="Arial" w:cs="Arial"/>
          <w:sz w:val="24"/>
          <w:szCs w:val="24"/>
        </w:rPr>
        <w:t>reforçar o cumprimento da C</w:t>
      </w:r>
      <w:r w:rsidRPr="0039739C">
        <w:rPr>
          <w:rFonts w:ascii="Arial" w:hAnsi="Arial" w:cs="Arial"/>
          <w:sz w:val="24"/>
          <w:szCs w:val="24"/>
        </w:rPr>
        <w:t>onstituição Federal, em particular o artigo 225, que proíbe as práticas que submetam os animais à crueldade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. </w:t>
      </w:r>
    </w:p>
    <w:p w:rsidR="00C23849" w:rsidRDefault="00B402EC" w:rsidP="00C23849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44003F">
        <w:rPr>
          <w:rFonts w:ascii="Arial" w:hAnsi="Arial" w:cs="Arial"/>
          <w:sz w:val="24"/>
          <w:szCs w:val="24"/>
        </w:rPr>
        <w:t xml:space="preserve">Ante todo o exposto, solicitamos o apoio dos nobres Edis para votarem favoravelmente </w:t>
      </w:r>
      <w:r>
        <w:rPr>
          <w:rFonts w:ascii="Arial" w:hAnsi="Arial" w:cs="Arial"/>
          <w:sz w:val="24"/>
          <w:szCs w:val="24"/>
        </w:rPr>
        <w:t xml:space="preserve">a </w:t>
      </w:r>
      <w:r w:rsidRPr="0044003F">
        <w:rPr>
          <w:rFonts w:ascii="Arial" w:hAnsi="Arial" w:cs="Arial"/>
          <w:sz w:val="24"/>
          <w:szCs w:val="24"/>
        </w:rPr>
        <w:t>esta propositura, a qual é apresentada pela sua relevância.</w:t>
      </w:r>
    </w:p>
    <w:p w:rsidR="00C23849" w:rsidRDefault="00C23849" w:rsidP="00C23849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</w:p>
    <w:p w:rsidR="00C23849" w:rsidRPr="006C566B" w:rsidRDefault="00B402EC" w:rsidP="00C23849">
      <w:pPr>
        <w:spacing w:before="120" w:after="120" w:line="36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C566B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15 de junho de 2021.</w:t>
      </w:r>
    </w:p>
    <w:p w:rsidR="00C23849" w:rsidRDefault="00C23849" w:rsidP="00C23849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23849" w:rsidRDefault="00C23849" w:rsidP="00C23849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23849" w:rsidRPr="006C566B" w:rsidRDefault="00C23849" w:rsidP="00C23849">
      <w:pPr>
        <w:spacing w:before="120" w:after="12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23849" w:rsidRPr="00B14355" w:rsidRDefault="00C23849" w:rsidP="00C23849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C23849" w:rsidRPr="00B14355" w:rsidRDefault="00B402EC" w:rsidP="00C23849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ALAN LEAL</w:t>
      </w:r>
    </w:p>
    <w:p w:rsidR="00C23849" w:rsidRPr="00B14355" w:rsidRDefault="00B402EC" w:rsidP="00C23849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14355">
        <w:rPr>
          <w:rFonts w:ascii="Arial" w:hAnsi="Arial" w:cs="Arial"/>
          <w:b/>
          <w:bCs/>
          <w:sz w:val="24"/>
          <w:szCs w:val="24"/>
        </w:rPr>
        <w:t>Vereador</w:t>
      </w:r>
    </w:p>
    <w:p w:rsidR="00C23849" w:rsidRPr="006C566B" w:rsidRDefault="00C23849" w:rsidP="00C238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D1E9A" w:rsidRDefault="006D1E9A" w:rsidP="006C41A4">
      <w:pPr>
        <w:pStyle w:val="NormalWeb"/>
        <w:rPr>
          <w:rFonts w:asciiTheme="minorHAnsi" w:hAnsiTheme="minorHAnsi" w:cstheme="minorHAnsi"/>
        </w:rPr>
      </w:pPr>
    </w:p>
    <w:p w:rsidR="00C23849" w:rsidRPr="006C41A4" w:rsidRDefault="00C23849" w:rsidP="006C41A4">
      <w:pPr>
        <w:pStyle w:val="NormalWeb"/>
        <w:rPr>
          <w:rFonts w:asciiTheme="minorHAnsi" w:hAnsiTheme="minorHAnsi" w:cstheme="minorHAnsi"/>
        </w:rPr>
      </w:pPr>
      <w:bookmarkStart w:id="0" w:name="_GoBack"/>
      <w:bookmarkEnd w:id="0"/>
      <w:permEnd w:id="1779719973"/>
    </w:p>
    <w:sectPr w:rsidR="00C23849" w:rsidRPr="006C41A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2EC" w:rsidRDefault="00B402EC">
      <w:pPr>
        <w:spacing w:after="0" w:line="240" w:lineRule="auto"/>
      </w:pPr>
      <w:r>
        <w:separator/>
      </w:r>
    </w:p>
  </w:endnote>
  <w:endnote w:type="continuationSeparator" w:id="0">
    <w:p w:rsidR="00B402EC" w:rsidRDefault="00B4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B402EC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402EC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2EC" w:rsidRDefault="00B402EC">
      <w:pPr>
        <w:spacing w:after="0" w:line="240" w:lineRule="auto"/>
      </w:pPr>
      <w:r>
        <w:separator/>
      </w:r>
    </w:p>
  </w:footnote>
  <w:footnote w:type="continuationSeparator" w:id="0">
    <w:p w:rsidR="00B402EC" w:rsidRDefault="00B4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402EC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B2"/>
    <w:rsid w:val="000D2BDC"/>
    <w:rsid w:val="00104AAA"/>
    <w:rsid w:val="00152F92"/>
    <w:rsid w:val="0015657E"/>
    <w:rsid w:val="00156CF8"/>
    <w:rsid w:val="00361993"/>
    <w:rsid w:val="0039739C"/>
    <w:rsid w:val="0044003F"/>
    <w:rsid w:val="00460A32"/>
    <w:rsid w:val="004B2CC9"/>
    <w:rsid w:val="0051286F"/>
    <w:rsid w:val="00547E64"/>
    <w:rsid w:val="00626437"/>
    <w:rsid w:val="00632FA0"/>
    <w:rsid w:val="006C41A4"/>
    <w:rsid w:val="006C566B"/>
    <w:rsid w:val="006C79EB"/>
    <w:rsid w:val="006D1E9A"/>
    <w:rsid w:val="00822396"/>
    <w:rsid w:val="00950A0F"/>
    <w:rsid w:val="00A06CF2"/>
    <w:rsid w:val="00B14355"/>
    <w:rsid w:val="00B402EC"/>
    <w:rsid w:val="00B9228B"/>
    <w:rsid w:val="00B94E5A"/>
    <w:rsid w:val="00C00C1E"/>
    <w:rsid w:val="00C23849"/>
    <w:rsid w:val="00C36776"/>
    <w:rsid w:val="00CD6B58"/>
    <w:rsid w:val="00CF401E"/>
    <w:rsid w:val="00E0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849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C46C-54A1-436D-B3D6-AD6C83C1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2021-06-15T16:58:00Z</dcterms:created>
  <dcterms:modified xsi:type="dcterms:W3CDTF">2021-06-15T17:20:00Z</dcterms:modified>
</cp:coreProperties>
</file>