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B4BDD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0868A3">
        <w:rPr>
          <w:rFonts w:ascii="Arial" w:hAnsi="Arial" w:cs="Arial"/>
          <w:sz w:val="24"/>
          <w:szCs w:val="24"/>
        </w:rPr>
        <w:t xml:space="preserve">Rua </w:t>
      </w:r>
      <w:r w:rsidR="001F7873">
        <w:rPr>
          <w:rFonts w:ascii="Arial" w:hAnsi="Arial" w:cs="Arial"/>
          <w:sz w:val="24"/>
          <w:szCs w:val="24"/>
        </w:rPr>
        <w:t>General Osório</w:t>
      </w:r>
      <w:r w:rsidR="00A67A25">
        <w:rPr>
          <w:rFonts w:ascii="Arial" w:hAnsi="Arial" w:cs="Arial"/>
          <w:sz w:val="24"/>
          <w:szCs w:val="24"/>
        </w:rPr>
        <w:t>, João Paulo.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8448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1D82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B5A7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2021-06-15T03:09:00Z</dcterms:created>
  <dcterms:modified xsi:type="dcterms:W3CDTF">2021-06-15T03:09:00Z</dcterms:modified>
</cp:coreProperties>
</file>