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RPr="00005098" w:rsidP="00061717" w14:paraId="23FDA5CC" w14:textId="77777777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005098" w:rsidP="001D6B3F" w14:paraId="35BF482C" w14:textId="69F593D4">
      <w:pPr>
        <w:ind w:left="4111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 xml:space="preserve">Projeto de Lei n°________ de </w:t>
      </w:r>
      <w:r w:rsidR="001D6B3F">
        <w:rPr>
          <w:rFonts w:eastAsia="Arial" w:cstheme="minorHAnsi"/>
          <w:b/>
          <w:sz w:val="24"/>
          <w:szCs w:val="24"/>
        </w:rPr>
        <w:t>0</w:t>
      </w:r>
      <w:r w:rsidR="00567DD5">
        <w:rPr>
          <w:rFonts w:eastAsia="Arial" w:cstheme="minorHAnsi"/>
          <w:b/>
          <w:sz w:val="24"/>
          <w:szCs w:val="24"/>
        </w:rPr>
        <w:t>9</w:t>
      </w:r>
      <w:r w:rsidRPr="00005098">
        <w:rPr>
          <w:rFonts w:eastAsia="Arial" w:cstheme="minorHAnsi"/>
          <w:b/>
          <w:sz w:val="24"/>
          <w:szCs w:val="24"/>
        </w:rPr>
        <w:t xml:space="preserve"> de Junho de 2021.</w:t>
      </w:r>
    </w:p>
    <w:p w:rsidR="003D480C" w:rsidRPr="00005098" w:rsidP="001D6B3F" w14:paraId="7567E363" w14:textId="4CC006D9">
      <w:pPr>
        <w:ind w:left="4111"/>
        <w:jc w:val="both"/>
        <w:rPr>
          <w:rFonts w:eastAsia="Arial" w:cstheme="minorHAnsi"/>
          <w:bCs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“</w:t>
      </w:r>
      <w:r w:rsidR="001D6B3F">
        <w:rPr>
          <w:rFonts w:eastAsia="Arial" w:cstheme="minorHAnsi"/>
          <w:bCs/>
          <w:sz w:val="24"/>
          <w:szCs w:val="24"/>
        </w:rPr>
        <w:t>Autoriza a criação do</w:t>
      </w:r>
      <w:r w:rsidRPr="001D6B3F" w:rsidR="001D6B3F">
        <w:rPr>
          <w:rFonts w:eastAsia="Arial" w:cstheme="minorHAnsi"/>
          <w:bCs/>
          <w:sz w:val="24"/>
          <w:szCs w:val="24"/>
        </w:rPr>
        <w:t xml:space="preserve"> Programa de Cooperação </w:t>
      </w:r>
      <w:r w:rsidR="001D6B3F">
        <w:rPr>
          <w:rFonts w:eastAsia="Arial" w:cstheme="minorHAnsi"/>
          <w:bCs/>
          <w:sz w:val="24"/>
          <w:szCs w:val="24"/>
        </w:rPr>
        <w:t>“</w:t>
      </w:r>
      <w:r w:rsidRPr="001D6B3F" w:rsidR="001D6B3F">
        <w:rPr>
          <w:rFonts w:eastAsia="Arial" w:cstheme="minorHAnsi"/>
          <w:bCs/>
          <w:sz w:val="24"/>
          <w:szCs w:val="24"/>
        </w:rPr>
        <w:t>Sinal Vermelho</w:t>
      </w:r>
      <w:r w:rsidR="001D6B3F">
        <w:rPr>
          <w:rFonts w:eastAsia="Arial" w:cstheme="minorHAnsi"/>
          <w:bCs/>
          <w:sz w:val="24"/>
          <w:szCs w:val="24"/>
        </w:rPr>
        <w:t xml:space="preserve"> </w:t>
      </w:r>
      <w:r w:rsidRPr="001D6B3F" w:rsidR="001D6B3F">
        <w:rPr>
          <w:rFonts w:eastAsia="Arial" w:cstheme="minorHAnsi"/>
          <w:bCs/>
          <w:sz w:val="24"/>
          <w:szCs w:val="24"/>
        </w:rPr>
        <w:t>Contra a Violência Doméstica”</w:t>
      </w:r>
      <w:r w:rsidR="001D6B3F">
        <w:rPr>
          <w:rFonts w:eastAsia="Arial" w:cstheme="minorHAnsi"/>
          <w:bCs/>
          <w:sz w:val="24"/>
          <w:szCs w:val="24"/>
        </w:rPr>
        <w:t xml:space="preserve"> n</w:t>
      </w:r>
      <w:r w:rsidRPr="001D6B3F" w:rsidR="001D6B3F">
        <w:rPr>
          <w:rFonts w:eastAsia="Arial" w:cstheme="minorHAnsi"/>
          <w:bCs/>
          <w:sz w:val="24"/>
          <w:szCs w:val="24"/>
        </w:rPr>
        <w:t>o</w:t>
      </w:r>
      <w:r w:rsidR="001D6B3F">
        <w:rPr>
          <w:rFonts w:eastAsia="Arial" w:cstheme="minorHAnsi"/>
          <w:bCs/>
          <w:sz w:val="24"/>
          <w:szCs w:val="24"/>
        </w:rPr>
        <w:t xml:space="preserve"> Município de </w:t>
      </w:r>
      <w:r w:rsidRPr="00005098" w:rsidR="001D6B3F">
        <w:rPr>
          <w:rFonts w:eastAsia="Arial" w:cstheme="minorHAnsi"/>
          <w:bCs/>
          <w:sz w:val="24"/>
          <w:szCs w:val="24"/>
        </w:rPr>
        <w:t>Sumaré</w:t>
      </w:r>
      <w:r w:rsidR="001D6B3F">
        <w:rPr>
          <w:rFonts w:eastAsia="Arial" w:cstheme="minorHAnsi"/>
          <w:bCs/>
          <w:sz w:val="24"/>
          <w:szCs w:val="24"/>
        </w:rPr>
        <w:t>”</w:t>
      </w:r>
      <w:r w:rsidRPr="00005098">
        <w:rPr>
          <w:rFonts w:eastAsia="Arial" w:cstheme="minorHAnsi"/>
          <w:bCs/>
          <w:sz w:val="24"/>
          <w:szCs w:val="24"/>
        </w:rPr>
        <w:t>.</w:t>
      </w:r>
    </w:p>
    <w:p w:rsidR="00AF4313" w:rsidRPr="00005098" w:rsidP="001D6B3F" w14:paraId="75321E27" w14:textId="77777777">
      <w:pPr>
        <w:ind w:left="4111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AF4313" w:rsidRPr="00005098" w:rsidP="00AF4313" w14:paraId="1EBBAF89" w14:textId="6F6A8CE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005098" w:rsidP="00AF4313" w14:paraId="2C3721FC" w14:textId="2D97E423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1D6B3F" w:rsidP="001D6B3F" w14:paraId="23BD1E55" w14:textId="5C9E22D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1º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 xml:space="preserve">Fica </w:t>
      </w:r>
      <w:r>
        <w:rPr>
          <w:rFonts w:eastAsia="Arial" w:cstheme="minorHAnsi"/>
          <w:sz w:val="24"/>
          <w:szCs w:val="24"/>
          <w:lang w:eastAsia="pt-BR"/>
        </w:rPr>
        <w:t>autorizada a criação d</w:t>
      </w:r>
      <w:r w:rsidRPr="001D6B3F">
        <w:rPr>
          <w:rFonts w:eastAsia="Arial" w:cstheme="minorHAnsi"/>
          <w:sz w:val="24"/>
          <w:szCs w:val="24"/>
          <w:lang w:eastAsia="pt-BR"/>
        </w:rPr>
        <w:t>o Programa de Cooperação “Sinal Vermelho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Contra a Violência Doméstica”</w:t>
      </w:r>
      <w:r w:rsidR="005E586F">
        <w:rPr>
          <w:rFonts w:eastAsia="Arial" w:cstheme="minorHAnsi"/>
          <w:sz w:val="24"/>
          <w:szCs w:val="24"/>
          <w:lang w:eastAsia="pt-BR"/>
        </w:rPr>
        <w:t xml:space="preserve"> no </w:t>
      </w:r>
      <w:r w:rsidR="005F206C">
        <w:rPr>
          <w:rFonts w:eastAsia="Arial" w:cstheme="minorHAnsi"/>
          <w:sz w:val="24"/>
          <w:szCs w:val="24"/>
          <w:lang w:eastAsia="pt-BR"/>
        </w:rPr>
        <w:t>M</w:t>
      </w:r>
      <w:r w:rsidR="005E586F">
        <w:rPr>
          <w:rFonts w:eastAsia="Arial" w:cstheme="minorHAnsi"/>
          <w:sz w:val="24"/>
          <w:szCs w:val="24"/>
          <w:lang w:eastAsia="pt-BR"/>
        </w:rPr>
        <w:t>unicípio de Sumaré</w:t>
      </w:r>
      <w:r w:rsidRPr="001D6B3F">
        <w:rPr>
          <w:rFonts w:eastAsia="Arial" w:cstheme="minorHAnsi"/>
          <w:sz w:val="24"/>
          <w:szCs w:val="24"/>
          <w:lang w:eastAsia="pt-BR"/>
        </w:rPr>
        <w:t>, destinado ao enfrentamento e à prevenção da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violência doméstica e familiar contra a mulher, em cumprimento ao disposto no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art. 8º da Lei nº 11.340, de 7 de agosto de 2006</w:t>
      </w:r>
      <w:r>
        <w:rPr>
          <w:rFonts w:eastAsia="Arial" w:cstheme="minorHAnsi"/>
          <w:sz w:val="24"/>
          <w:szCs w:val="24"/>
          <w:lang w:eastAsia="pt-BR"/>
        </w:rPr>
        <w:t xml:space="preserve"> (Lei Maria da Penha)</w:t>
      </w:r>
      <w:r w:rsidRPr="001D6B3F">
        <w:rPr>
          <w:rFonts w:eastAsia="Arial" w:cstheme="minorHAnsi"/>
          <w:sz w:val="24"/>
          <w:szCs w:val="24"/>
          <w:lang w:eastAsia="pt-BR"/>
        </w:rPr>
        <w:t>.</w:t>
      </w:r>
    </w:p>
    <w:p w:rsidR="001D6B3F" w:rsidP="001D6B3F" w14:paraId="57317C6C" w14:textId="35F2193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1D6B3F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1D6B3F">
        <w:rPr>
          <w:rFonts w:eastAsia="Arial" w:cstheme="minorHAnsi"/>
          <w:sz w:val="24"/>
          <w:szCs w:val="24"/>
          <w:lang w:eastAsia="pt-BR"/>
        </w:rPr>
        <w:t xml:space="preserve"> O “Sinal Vermelho Contra a Violência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Doméstica” constitui forma de denúncia e pedido de socorro ou ajuda para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mulheres em situação de violência doméstica ou familiar, a serem recebidos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nas farmácias e drogarias, repartições públicas, portarias de condomínios,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hotéis, mercados e similares que firmarem termos de cooperação no âmbito do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Programa.</w:t>
      </w:r>
    </w:p>
    <w:p w:rsidR="001D6B3F" w:rsidP="001D6B3F" w14:paraId="33EA399B" w14:textId="4ABC4AF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2°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As instituições, empresas e entidades que firmarem termos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de cooperação no âmbito do Programa a que se refere esta Lei assistirão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mulheres em situação de violência doméstica ou familiar conforme protocolo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>
        <w:rPr>
          <w:rFonts w:eastAsia="Arial" w:cstheme="minorHAnsi"/>
          <w:sz w:val="24"/>
          <w:szCs w:val="24"/>
          <w:lang w:eastAsia="pt-BR"/>
        </w:rPr>
        <w:t>atendimento regulamentado em ato do Poder Executivo.</w:t>
      </w:r>
    </w:p>
    <w:p w:rsidR="003E2E48" w:rsidRPr="003E2E48" w:rsidP="003E2E48" w14:paraId="6E8AFD41" w14:textId="02EE768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3E2E48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3E2E48">
        <w:rPr>
          <w:rFonts w:eastAsia="Arial" w:cstheme="minorHAnsi"/>
          <w:sz w:val="24"/>
          <w:szCs w:val="24"/>
          <w:lang w:eastAsia="pt-BR"/>
        </w:rPr>
        <w:t xml:space="preserve"> O protocolo de atendimento a que se refere 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 xml:space="preserve">caput </w:t>
      </w:r>
      <w:r w:rsidR="00256DEC">
        <w:rPr>
          <w:rFonts w:eastAsia="Arial" w:cstheme="minorHAnsi"/>
          <w:sz w:val="24"/>
          <w:szCs w:val="24"/>
          <w:lang w:eastAsia="pt-BR"/>
        </w:rPr>
        <w:t xml:space="preserve">deste artigo </w:t>
      </w:r>
      <w:r w:rsidRPr="003E2E48">
        <w:rPr>
          <w:rFonts w:eastAsia="Arial" w:cstheme="minorHAnsi"/>
          <w:sz w:val="24"/>
          <w:szCs w:val="24"/>
          <w:lang w:eastAsia="pt-BR"/>
        </w:rPr>
        <w:t>deverá observar as seguintes diretrizes:</w:t>
      </w:r>
    </w:p>
    <w:p w:rsidR="003E2E48" w:rsidRPr="003E2E48" w:rsidP="003E2E48" w14:paraId="595A6575" w14:textId="5C38F6E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3E2E48">
        <w:rPr>
          <w:rFonts w:eastAsia="Arial" w:cstheme="minorHAnsi"/>
          <w:sz w:val="24"/>
          <w:szCs w:val="24"/>
          <w:lang w:eastAsia="pt-BR"/>
        </w:rPr>
        <w:t xml:space="preserve">I - </w:t>
      </w:r>
      <w:r w:rsidR="00256DEC">
        <w:rPr>
          <w:rFonts w:eastAsia="Arial" w:cstheme="minorHAnsi"/>
          <w:sz w:val="24"/>
          <w:szCs w:val="24"/>
          <w:lang w:eastAsia="pt-BR"/>
        </w:rPr>
        <w:t>a</w:t>
      </w:r>
      <w:r w:rsidRPr="003E2E48">
        <w:rPr>
          <w:rFonts w:eastAsia="Arial" w:cstheme="minorHAnsi"/>
          <w:sz w:val="24"/>
          <w:szCs w:val="24"/>
          <w:lang w:eastAsia="pt-BR"/>
        </w:rPr>
        <w:t xml:space="preserve"> mulher em situação de violência doméstica ou familiar será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imediatamente assistida pela conveniada ao Programa após a comunicação do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pedido de socorro ou ajuda, que será feito pela vítima por meio de símbolo, em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formato de “X”, preferencialmente na cor vermelha, grafado na face interna da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mão e apresentado ao responsável pela assistência.</w:t>
      </w:r>
    </w:p>
    <w:p w:rsidR="003E2E48" w:rsidRPr="003E2E48" w:rsidP="003E2E48" w14:paraId="0047EA73" w14:textId="7243E1D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3E2E48">
        <w:rPr>
          <w:rFonts w:eastAsia="Arial" w:cstheme="minorHAnsi"/>
          <w:sz w:val="24"/>
          <w:szCs w:val="24"/>
          <w:lang w:eastAsia="pt-BR"/>
        </w:rPr>
        <w:t>II - ao identificar o pedido de socorro, por meio da visualização do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símbolo a que se refere o inciso I, o responsável da conveniada pelo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atendimento deverá:</w:t>
      </w:r>
    </w:p>
    <w:p w:rsidR="003E2E48" w:rsidRPr="003E2E48" w:rsidP="003E2E48" w14:paraId="4AFCCF8E" w14:textId="3945F84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3E2E48">
        <w:rPr>
          <w:rFonts w:eastAsia="Arial" w:cstheme="minorHAnsi"/>
          <w:sz w:val="24"/>
          <w:szCs w:val="24"/>
          <w:lang w:eastAsia="pt-BR"/>
        </w:rPr>
        <w:t>a) registrar o nome da vítima, bem como seu endereço e telefone;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e</w:t>
      </w:r>
    </w:p>
    <w:p w:rsidR="001D6B3F" w:rsidP="003E2E48" w14:paraId="349439D3" w14:textId="17B89D5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3E2E48">
        <w:rPr>
          <w:rFonts w:eastAsia="Arial" w:cstheme="minorHAnsi"/>
          <w:sz w:val="24"/>
          <w:szCs w:val="24"/>
          <w:lang w:eastAsia="pt-BR"/>
        </w:rPr>
        <w:t>b) comunicar a situação imediatamente, por meio telefônico, às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Polícias Militares e Civis do Estado ou à Central de Atendimento à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E2E48">
        <w:rPr>
          <w:rFonts w:eastAsia="Arial" w:cstheme="minorHAnsi"/>
          <w:sz w:val="24"/>
          <w:szCs w:val="24"/>
          <w:lang w:eastAsia="pt-BR"/>
        </w:rPr>
        <w:t>Mulher em Situação de Violência.</w:t>
      </w:r>
    </w:p>
    <w:p w:rsidR="002A0E91" w:rsidP="002A0E91" w14:paraId="0F4C42B0" w14:textId="386035A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2A0E91">
        <w:rPr>
          <w:rFonts w:eastAsia="Arial" w:cstheme="minorHAnsi"/>
          <w:sz w:val="24"/>
          <w:szCs w:val="24"/>
          <w:lang w:eastAsia="pt-BR"/>
        </w:rPr>
        <w:t xml:space="preserve">Fica </w:t>
      </w:r>
      <w:r>
        <w:rPr>
          <w:rFonts w:eastAsia="Arial" w:cstheme="minorHAnsi"/>
          <w:sz w:val="24"/>
          <w:szCs w:val="24"/>
          <w:lang w:eastAsia="pt-BR"/>
        </w:rPr>
        <w:t xml:space="preserve">o Poder Executivo </w:t>
      </w:r>
      <w:r w:rsidRPr="002A0E91">
        <w:rPr>
          <w:rFonts w:eastAsia="Arial" w:cstheme="minorHAnsi"/>
          <w:sz w:val="24"/>
          <w:szCs w:val="24"/>
          <w:lang w:eastAsia="pt-BR"/>
        </w:rPr>
        <w:t>autorizado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0E91">
        <w:rPr>
          <w:rFonts w:eastAsia="Arial" w:cstheme="minorHAnsi"/>
          <w:sz w:val="24"/>
          <w:szCs w:val="24"/>
          <w:lang w:eastAsia="pt-BR"/>
        </w:rPr>
        <w:t>a promover ações para a integração e cooperação com o Poder Judiciário, 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0E91">
        <w:rPr>
          <w:rFonts w:eastAsia="Arial" w:cstheme="minorHAnsi"/>
          <w:sz w:val="24"/>
          <w:szCs w:val="24"/>
          <w:lang w:eastAsia="pt-BR"/>
        </w:rPr>
        <w:t>Poder Legislativo, o Ministério Público, a Defensoria Pública, autarquias,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0E91">
        <w:rPr>
          <w:rFonts w:eastAsia="Arial" w:cstheme="minorHAnsi"/>
          <w:sz w:val="24"/>
          <w:szCs w:val="24"/>
          <w:lang w:eastAsia="pt-BR"/>
        </w:rPr>
        <w:t>fundações e demais instituições de caráter privado, visando à promoção e à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0E91">
        <w:rPr>
          <w:rFonts w:eastAsia="Arial" w:cstheme="minorHAnsi"/>
          <w:sz w:val="24"/>
          <w:szCs w:val="24"/>
          <w:lang w:eastAsia="pt-BR"/>
        </w:rPr>
        <w:t>efetivação Programa de Cooperação “Sinal Vermelho Contra a Violência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0E91">
        <w:rPr>
          <w:rFonts w:eastAsia="Arial" w:cstheme="minorHAnsi"/>
          <w:sz w:val="24"/>
          <w:szCs w:val="24"/>
          <w:lang w:eastAsia="pt-BR"/>
        </w:rPr>
        <w:t>Doméstica”.</w:t>
      </w:r>
    </w:p>
    <w:p w:rsidR="008216C4" w:rsidP="008216C4" w14:paraId="6927F506" w14:textId="04C2A2E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4°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O </w:t>
      </w:r>
      <w:r>
        <w:rPr>
          <w:rFonts w:eastAsia="Arial" w:cstheme="minorHAnsi"/>
          <w:sz w:val="24"/>
          <w:szCs w:val="24"/>
          <w:lang w:eastAsia="pt-BR"/>
        </w:rPr>
        <w:t xml:space="preserve">Poder Executivo </w:t>
      </w:r>
      <w:r w:rsidRPr="008216C4">
        <w:rPr>
          <w:rFonts w:eastAsia="Arial" w:cstheme="minorHAnsi"/>
          <w:sz w:val="24"/>
          <w:szCs w:val="24"/>
          <w:lang w:eastAsia="pt-BR"/>
        </w:rPr>
        <w:t>regulament</w:t>
      </w:r>
      <w:r>
        <w:rPr>
          <w:rFonts w:eastAsia="Arial" w:cstheme="minorHAnsi"/>
          <w:sz w:val="24"/>
          <w:szCs w:val="24"/>
          <w:lang w:eastAsia="pt-BR"/>
        </w:rPr>
        <w:t>ará, em momento oportuno, o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que se refere </w:t>
      </w:r>
      <w:r>
        <w:rPr>
          <w:rFonts w:eastAsia="Arial" w:cstheme="minorHAnsi"/>
          <w:sz w:val="24"/>
          <w:szCs w:val="24"/>
          <w:lang w:eastAsia="pt-BR"/>
        </w:rPr>
        <w:t>n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o art. </w:t>
      </w:r>
      <w:r>
        <w:rPr>
          <w:rFonts w:eastAsia="Arial" w:cstheme="minorHAnsi"/>
          <w:sz w:val="24"/>
          <w:szCs w:val="24"/>
          <w:lang w:eastAsia="pt-BR"/>
        </w:rPr>
        <w:t>2</w:t>
      </w:r>
      <w:r w:rsidRPr="008216C4">
        <w:rPr>
          <w:rFonts w:eastAsia="Arial" w:cstheme="minorHAnsi"/>
          <w:sz w:val="24"/>
          <w:szCs w:val="24"/>
          <w:lang w:eastAsia="pt-BR"/>
        </w:rPr>
        <w:t>º</w:t>
      </w:r>
      <w:r>
        <w:rPr>
          <w:rFonts w:eastAsia="Arial" w:cstheme="minorHAnsi"/>
          <w:sz w:val="24"/>
          <w:szCs w:val="24"/>
          <w:lang w:eastAsia="pt-BR"/>
        </w:rPr>
        <w:t xml:space="preserve">, bem como tudo o que se fizer necessário </w:t>
      </w:r>
      <w:r w:rsidR="001707F0">
        <w:rPr>
          <w:rFonts w:eastAsia="Arial" w:cstheme="minorHAnsi"/>
          <w:sz w:val="24"/>
          <w:szCs w:val="24"/>
          <w:lang w:eastAsia="pt-BR"/>
        </w:rPr>
        <w:t>em relação aos</w:t>
      </w:r>
      <w:r>
        <w:rPr>
          <w:rFonts w:eastAsia="Arial" w:cstheme="minorHAnsi"/>
          <w:sz w:val="24"/>
          <w:szCs w:val="24"/>
          <w:lang w:eastAsia="pt-BR"/>
        </w:rPr>
        <w:t xml:space="preserve"> demais dispositivos desta Lei</w:t>
      </w:r>
      <w:r w:rsidRPr="008216C4">
        <w:rPr>
          <w:rFonts w:eastAsia="Arial" w:cstheme="minorHAnsi"/>
          <w:sz w:val="24"/>
          <w:szCs w:val="24"/>
          <w:lang w:eastAsia="pt-BR"/>
        </w:rPr>
        <w:t>.</w:t>
      </w:r>
    </w:p>
    <w:p w:rsidR="008216C4" w:rsidP="008216C4" w14:paraId="5EB10AC2" w14:textId="19E6899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5°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publicação.</w:t>
      </w:r>
    </w:p>
    <w:p w:rsidR="008216C4" w:rsidRPr="00005098" w:rsidP="00AF4313" w14:paraId="1B352A0B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F4313" w14:paraId="218470BB" w14:textId="3F5AF19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210DF0">
        <w:rPr>
          <w:rFonts w:eastAsia="Arial" w:cstheme="minorHAnsi"/>
          <w:sz w:val="24"/>
          <w:szCs w:val="24"/>
        </w:rPr>
        <w:t>09</w:t>
      </w:r>
      <w:r w:rsidRPr="00005098">
        <w:rPr>
          <w:rFonts w:eastAsia="Arial" w:cstheme="minorHAnsi"/>
          <w:sz w:val="24"/>
          <w:szCs w:val="24"/>
        </w:rPr>
        <w:t xml:space="preserve"> de Junho de 2021.</w:t>
      </w:r>
    </w:p>
    <w:p w:rsidR="00AF4313" w:rsidRPr="00005098" w:rsidP="00AF4313" w14:paraId="70E5820F" w14:textId="62C4356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26D73" w:rsidRPr="00005098" w:rsidP="00AF4313" w14:paraId="1C409A57" w14:textId="284B9E4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D0718" w:rsidRPr="00005098" w:rsidP="00AF4313" w14:paraId="7802FF06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7709A" w:rsidRPr="00005098" w:rsidP="00AF4313" w14:paraId="1237F42E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FBB684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AF4313" w:rsidRPr="00005098" w:rsidP="00AF4313" w14:paraId="40443553" w14:textId="756DB5B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C26D73" w:rsidRPr="00005098" w:rsidP="00AF4313" w14:paraId="0CE25ECB" w14:textId="1549783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3E94CB70" w14:textId="6D4D672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4D7AE004" w14:textId="7DF0D0B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1A84FA51" w14:textId="7A83C17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2BA24D2C" w14:textId="0C77618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5AE5825C" w14:textId="31C6E91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36E95094" w14:textId="2FC518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373E65F2" w14:textId="6FD9D3B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129B4B41" w14:textId="6AA2AC3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7DB4BAC0" w14:textId="196D479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10615995" w14:textId="01B6732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4F6CB10D" w14:textId="17D132AB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P="00AF4313" w14:paraId="4F9186AA" w14:textId="1F94207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A062D" w:rsidP="00AF4313" w14:paraId="10AF1BA0" w14:textId="28C3962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A062D" w:rsidP="00AF4313" w14:paraId="72642584" w14:textId="0700208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A062D" w:rsidRPr="00005098" w:rsidP="00AF4313" w14:paraId="2AEBCFE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0A392BC7" w14:textId="4E51201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194A3342" w14:textId="4E9D375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7709A" w:rsidRPr="00005098" w:rsidP="00AF4313" w14:paraId="00606EE1" w14:textId="079F3AB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5A3CEB6" w14:textId="3E19DC08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DA062D" w:rsidRPr="00634925" w:rsidP="00634925" w14:paraId="247B8B65" w14:textId="77E2A99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A construção de uma sociedade livre, justa e solidária, fundada na igualdade entre seus cidadãos, sejam eles homens ou mulheres, e destinada a promover o bem de todas as pessoas, permitindo a elas uma existência em dignidade, perpassa pelo compromisso</w:t>
      </w:r>
      <w:r w:rsidRPr="00634925" w:rsidR="00121E00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inadiável de combate à discriminação contra a mulher</w:t>
      </w:r>
      <w:r w:rsidRPr="00634925" w:rsidR="00121E00">
        <w:rPr>
          <w:rFonts w:eastAsia="Arial" w:cstheme="minorHAnsi"/>
          <w:sz w:val="24"/>
          <w:szCs w:val="24"/>
          <w:lang w:eastAsia="pt-BR"/>
        </w:rPr>
        <w:t xml:space="preserve">, </w:t>
      </w:r>
      <w:r w:rsidRPr="00634925">
        <w:rPr>
          <w:rFonts w:eastAsia="Arial" w:cstheme="minorHAnsi"/>
          <w:sz w:val="24"/>
          <w:szCs w:val="24"/>
          <w:lang w:eastAsia="pt-BR"/>
        </w:rPr>
        <w:t>sendo a eliminação da violência de gênero um de seus principais eixos.</w:t>
      </w:r>
    </w:p>
    <w:p w:rsidR="00DA062D" w:rsidRPr="00634925" w:rsidP="00634925" w14:paraId="00F3F7C8" w14:textId="4CDCF39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 xml:space="preserve">Nesse contexto, o Poder Legislativo editou sucessivas normas direcionadas à temática, como a Lei nº 11.340/2006 </w:t>
      </w:r>
      <w:r w:rsidRPr="00634925" w:rsidR="00121E00">
        <w:rPr>
          <w:rFonts w:eastAsia="Arial" w:cstheme="minorHAnsi"/>
          <w:sz w:val="24"/>
          <w:szCs w:val="24"/>
          <w:lang w:eastAsia="pt-BR"/>
        </w:rPr>
        <w:t>(</w:t>
      </w:r>
      <w:r w:rsidRPr="00634925">
        <w:rPr>
          <w:rFonts w:eastAsia="Arial" w:cstheme="minorHAnsi"/>
          <w:sz w:val="24"/>
          <w:szCs w:val="24"/>
          <w:lang w:eastAsia="pt-BR"/>
        </w:rPr>
        <w:t>Lei Maria da Penha</w:t>
      </w:r>
      <w:r w:rsidRPr="00634925" w:rsidR="00121E00">
        <w:rPr>
          <w:rFonts w:eastAsia="Arial" w:cstheme="minorHAnsi"/>
          <w:sz w:val="24"/>
          <w:szCs w:val="24"/>
          <w:lang w:eastAsia="pt-BR"/>
        </w:rPr>
        <w:t>)</w:t>
      </w:r>
      <w:r w:rsidRPr="00634925">
        <w:rPr>
          <w:rFonts w:eastAsia="Arial" w:cstheme="minorHAnsi"/>
          <w:sz w:val="24"/>
          <w:szCs w:val="24"/>
          <w:lang w:eastAsia="pt-BR"/>
        </w:rPr>
        <w:t>, verdadeiro marco jurídico em favor das mulheres</w:t>
      </w:r>
      <w:r w:rsidRPr="00634925" w:rsidR="00121E00">
        <w:rPr>
          <w:rFonts w:eastAsia="Arial" w:cstheme="minorHAnsi"/>
          <w:sz w:val="24"/>
          <w:szCs w:val="24"/>
          <w:lang w:eastAsia="pt-BR"/>
        </w:rPr>
        <w:t xml:space="preserve">, 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e a Lei nº 13.104/2015, que previu o feminicídio como circunstância qualificadora do crime de homicídio. </w:t>
      </w:r>
      <w:r w:rsidRPr="00634925" w:rsidR="00121E00">
        <w:rPr>
          <w:rFonts w:eastAsia="Arial" w:cstheme="minorHAnsi"/>
          <w:sz w:val="24"/>
          <w:szCs w:val="24"/>
          <w:lang w:eastAsia="pt-BR"/>
        </w:rPr>
        <w:t>Estes são m</w:t>
      </w:r>
      <w:r w:rsidRPr="00634925">
        <w:rPr>
          <w:rFonts w:eastAsia="Arial" w:cstheme="minorHAnsi"/>
          <w:sz w:val="24"/>
          <w:szCs w:val="24"/>
          <w:lang w:eastAsia="pt-BR"/>
        </w:rPr>
        <w:t>arcos legais a partir dos quais se observaram mudanças tanto na emissão de relatórios estatísticos de violência contra a mulher quanto na maneira como o Poder Judiciário, a Polícia Civil, o Ministério Público e demais agentes do Estado passaram a lidar com os casos criminais, considerando também a perspectiva de gênero ao abordá-los.</w:t>
      </w:r>
    </w:p>
    <w:p w:rsidR="0026333A" w:rsidRPr="00634925" w:rsidP="00634925" w14:paraId="2A2506C9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Apesar dessas importantes alterações legais, o cenário permanece alarmante. Os dados divulgados pelo Anuário Brasileiro de Segurança Pública 2020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(publicação que </w:t>
      </w:r>
      <w:r w:rsidRPr="00634925">
        <w:rPr>
          <w:rFonts w:eastAsia="Arial" w:cstheme="minorHAnsi"/>
          <w:sz w:val="24"/>
          <w:szCs w:val="24"/>
          <w:lang w:eastAsia="pt-BR"/>
        </w:rPr>
        <w:t>se baseia em informações fornecidas pelas secretarias de segurança pública estaduais, pelo Tesouro Nacional, pelas polícias civis, militares e federal, entre outras fontes oficiais da Segurança Pública</w:t>
      </w:r>
      <w:r w:rsidRPr="00634925">
        <w:rPr>
          <w:rFonts w:eastAsia="Arial" w:cstheme="minorHAnsi"/>
          <w:sz w:val="24"/>
          <w:szCs w:val="24"/>
          <w:lang w:eastAsia="pt-BR"/>
        </w:rPr>
        <w:t>)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trazem um panorama de violência crescente contra as mulheres.</w:t>
      </w:r>
    </w:p>
    <w:p w:rsidR="00DA062D" w:rsidRPr="00634925" w:rsidP="00634925" w14:paraId="146CF19D" w14:textId="5A41D21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Avaliando-se o crime de feminicídio, o ano de 2019 contabilizou 1.326 casos, revelando um crescimento de 7,9% em relação a 2018, quando foram registradas 1.229 mortes. Desde o início da série histórica, em 2015, esse quantitativo cresce todos os anos. A publicação indica ainda que, dentre essas vítimas de feminicídio em 2019, 89,9% foram mortas pelo companheiro ou ex-companheiro.</w:t>
      </w:r>
    </w:p>
    <w:p w:rsidR="0072046C" w:rsidRPr="00634925" w:rsidP="00634925" w14:paraId="05A7BC21" w14:textId="00E6967C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O contexto da pandemia da COVID-19, no qual foram adotadas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políticas de isolamento social para desacelerar a contaminação pela doença,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apenas agravou esse cenário. O Anuário indica que somente no primeiro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semestre de 2020 foram registrados 648 casos de feminicídio</w:t>
      </w:r>
      <w:r w:rsidRPr="00634925" w:rsidR="0026333A">
        <w:rPr>
          <w:rFonts w:eastAsia="Arial" w:cstheme="minorHAnsi"/>
          <w:sz w:val="24"/>
          <w:szCs w:val="24"/>
          <w:lang w:eastAsia="pt-BR"/>
        </w:rPr>
        <w:t>,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número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superior ao verificado no mesmo período de 2019. Essa correlação, a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propósito, pode ser observada no Estado de São Paulo, onde se constatou um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aumento de 32% nos casos de feminicídio nesse período, também em relação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ao primeiro semestre de 2019.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Verificou-se também aumento de 3,8% nos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acionamentos da Polícia Militar em casos de violência doméstica,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contabilizando um total de 147.379 chamados nos seis primeiros meses de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2020.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DA062D" w:rsidRPr="00634925" w:rsidP="00634925" w14:paraId="32156AA4" w14:textId="786E125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Ainda de acordo com o Anuário Brasileiro de Segurança Pública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2020, o Brasil registrou, no ano de 2019, 266.310 lesões corporais dolosas em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decorrência de violência doméstica</w:t>
      </w:r>
      <w:r w:rsidRPr="00634925" w:rsidR="0026333A">
        <w:rPr>
          <w:rFonts w:eastAsia="Arial" w:cstheme="minorHAnsi"/>
          <w:sz w:val="24"/>
          <w:szCs w:val="24"/>
          <w:lang w:eastAsia="pt-BR"/>
        </w:rPr>
        <w:t>,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crescimento de 5,2% em relação aos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valores de 2018. Representa, portanto, a média de uma agressão física a cada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dois minutos</w:t>
      </w:r>
      <w:r w:rsidRPr="00634925" w:rsidR="0026333A">
        <w:rPr>
          <w:rFonts w:eastAsia="Arial" w:cstheme="minorHAnsi"/>
          <w:sz w:val="24"/>
          <w:szCs w:val="24"/>
          <w:lang w:eastAsia="pt-BR"/>
        </w:rPr>
        <w:t xml:space="preserve">, 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valor que padece de grande </w:t>
      </w:r>
      <w:r w:rsidRPr="00634925">
        <w:rPr>
          <w:rFonts w:eastAsia="Arial" w:cstheme="minorHAnsi"/>
          <w:sz w:val="24"/>
          <w:szCs w:val="24"/>
          <w:lang w:eastAsia="pt-BR"/>
        </w:rPr>
        <w:t>subnotificação. Houve, ainda em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2019, 56.667 mulheres vítimas de estupro, de todas as idades</w:t>
      </w:r>
      <w:r w:rsidRPr="00634925" w:rsidR="0026333A">
        <w:rPr>
          <w:rFonts w:eastAsia="Arial" w:cstheme="minorHAnsi"/>
          <w:sz w:val="24"/>
          <w:szCs w:val="24"/>
          <w:lang w:eastAsia="pt-BR"/>
        </w:rPr>
        <w:t>,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de maneira a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posicionar no Brasil de 2019 a inaceitável taxa média de uma mulher estuprada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a cada 10 minutos.</w:t>
      </w:r>
    </w:p>
    <w:p w:rsidR="00634925" w:rsidRPr="00634925" w:rsidP="00634925" w14:paraId="5CEC2D98" w14:textId="3AFE15F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Faz-se, portanto, indispensável a atuação legislativa em prol do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avanço de políticas </w:t>
      </w:r>
      <w:r w:rsidRPr="00634925" w:rsidR="007361C4">
        <w:rPr>
          <w:rFonts w:eastAsia="Arial" w:cstheme="minorHAnsi"/>
          <w:sz w:val="24"/>
          <w:szCs w:val="24"/>
          <w:lang w:eastAsia="pt-BR"/>
        </w:rPr>
        <w:t>públicas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visando ao incremento do combate à violência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contra mulheres no país. </w:t>
      </w:r>
      <w:r w:rsidRPr="00634925" w:rsidR="0026333A">
        <w:rPr>
          <w:rFonts w:eastAsia="Arial" w:cstheme="minorHAnsi"/>
          <w:sz w:val="24"/>
          <w:szCs w:val="24"/>
          <w:lang w:eastAsia="pt-BR"/>
        </w:rPr>
        <w:t>Sendo assim</w:t>
      </w:r>
      <w:r w:rsidRPr="00634925" w:rsidR="00C10D14">
        <w:rPr>
          <w:rFonts w:eastAsia="Arial" w:cstheme="minorHAnsi"/>
          <w:sz w:val="24"/>
          <w:szCs w:val="24"/>
          <w:lang w:eastAsia="pt-BR"/>
        </w:rPr>
        <w:t>, p</w:t>
      </w:r>
      <w:r w:rsidRPr="00634925">
        <w:rPr>
          <w:rFonts w:eastAsia="Arial" w:cstheme="minorHAnsi"/>
          <w:sz w:val="24"/>
          <w:szCs w:val="24"/>
          <w:lang w:eastAsia="pt-BR"/>
        </w:rPr>
        <w:t>revê-se</w:t>
      </w:r>
      <w:r w:rsidRPr="00634925" w:rsidR="00C10D14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 w:rsidR="0026333A">
        <w:rPr>
          <w:rFonts w:eastAsia="Arial" w:cstheme="minorHAnsi"/>
          <w:sz w:val="24"/>
          <w:szCs w:val="24"/>
          <w:lang w:eastAsia="pt-BR"/>
        </w:rPr>
        <w:t xml:space="preserve">na presente propositura 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a normatização da </w:t>
      </w:r>
      <w:r w:rsidRPr="00634925" w:rsidR="00C10D14">
        <w:rPr>
          <w:rFonts w:eastAsia="Arial" w:cstheme="minorHAnsi"/>
          <w:sz w:val="24"/>
          <w:szCs w:val="24"/>
          <w:lang w:eastAsia="pt-BR"/>
        </w:rPr>
        <w:t>c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ampanha </w:t>
      </w:r>
      <w:r w:rsidRPr="00634925" w:rsidR="00C10D14">
        <w:rPr>
          <w:rFonts w:eastAsia="Arial" w:cstheme="minorHAnsi"/>
          <w:sz w:val="24"/>
          <w:szCs w:val="24"/>
          <w:lang w:eastAsia="pt-BR"/>
        </w:rPr>
        <w:t>“</w:t>
      </w:r>
      <w:r w:rsidRPr="00634925">
        <w:rPr>
          <w:rFonts w:eastAsia="Arial" w:cstheme="minorHAnsi"/>
          <w:sz w:val="24"/>
          <w:szCs w:val="24"/>
          <w:lang w:eastAsia="pt-BR"/>
        </w:rPr>
        <w:t>Sinal Vermelho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contra a Violência Doméstica”</w:t>
      </w:r>
      <w:r w:rsidRPr="00634925" w:rsidR="00C10D14">
        <w:rPr>
          <w:rFonts w:eastAsia="Arial" w:cstheme="minorHAnsi"/>
          <w:sz w:val="24"/>
          <w:szCs w:val="24"/>
          <w:lang w:eastAsia="pt-BR"/>
        </w:rPr>
        <w:t xml:space="preserve"> no município de Sumaré</w:t>
      </w:r>
      <w:r w:rsidRPr="00634925">
        <w:rPr>
          <w:rFonts w:eastAsia="Arial" w:cstheme="minorHAnsi"/>
          <w:sz w:val="24"/>
          <w:szCs w:val="24"/>
          <w:lang w:eastAsia="pt-BR"/>
        </w:rPr>
        <w:t>, na forma de um programa de cooperação</w:t>
      </w:r>
      <w:r w:rsidRPr="00634925" w:rsidR="0026333A">
        <w:rPr>
          <w:rFonts w:eastAsia="Arial" w:cstheme="minorHAnsi"/>
          <w:sz w:val="24"/>
          <w:szCs w:val="24"/>
          <w:lang w:eastAsia="pt-BR"/>
        </w:rPr>
        <w:t xml:space="preserve"> detalhado e específico,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 w:rsidR="00C10D14">
        <w:rPr>
          <w:rFonts w:eastAsia="Arial" w:cstheme="minorHAnsi"/>
          <w:sz w:val="24"/>
          <w:szCs w:val="24"/>
          <w:lang w:eastAsia="pt-BR"/>
        </w:rPr>
        <w:t xml:space="preserve">já </w:t>
      </w:r>
      <w:r w:rsidRPr="00634925" w:rsidR="0026333A">
        <w:rPr>
          <w:rFonts w:eastAsia="Arial" w:cstheme="minorHAnsi"/>
          <w:sz w:val="24"/>
          <w:szCs w:val="24"/>
          <w:lang w:eastAsia="pt-BR"/>
        </w:rPr>
        <w:t>implementado de forma geral em âmbito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nacional.</w:t>
      </w:r>
    </w:p>
    <w:p w:rsidR="00DA062D" w:rsidRPr="00634925" w:rsidP="00634925" w14:paraId="087C176C" w14:textId="10F58D4F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Com o objetivo de coibir o aumento da violência contra a mulher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no contexto da pandemia do coronavírus, no dia 10 de junho de 2020, a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Associação dos Magistrados Brasileiros – AMB, em parceria com o Conselho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Nacional de Justiça – CNJ, lançou </w:t>
      </w:r>
      <w:r w:rsidRPr="00634925" w:rsidR="0009246E">
        <w:rPr>
          <w:rFonts w:eastAsia="Arial" w:cstheme="minorHAnsi"/>
          <w:sz w:val="24"/>
          <w:szCs w:val="24"/>
          <w:lang w:eastAsia="pt-BR"/>
        </w:rPr>
        <w:t xml:space="preserve">similar </w:t>
      </w:r>
      <w:r w:rsidRPr="00634925">
        <w:rPr>
          <w:rFonts w:eastAsia="Arial" w:cstheme="minorHAnsi"/>
          <w:sz w:val="24"/>
          <w:szCs w:val="24"/>
          <w:lang w:eastAsia="pt-BR"/>
        </w:rPr>
        <w:t>campanha, que tem como proposta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oferecer às mulheres vítimas de violência doméstica um canal silencioso de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denúncia.</w:t>
      </w:r>
    </w:p>
    <w:p w:rsidR="0072046C" w:rsidRPr="00634925" w:rsidP="00634925" w14:paraId="08F1040D" w14:textId="6ED98C1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Segundo a iniciativa da campanha, o protocolo básico e mínimo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consiste em uma forma de denúncia colocada à disposição da vítima que, ao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dirigir-se à farmácia ou à drogaria cadastrada, pode apresentar, ao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farmacêutico ou ao atendente, o sinal “X” em vermelho na palma da mão.</w:t>
      </w:r>
      <w:r w:rsidR="006F6118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Esses funcionários, por seu turno, ao visualizarem o pedido de auxílio, devem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acionar as Polícias Militares e Civis para acolhimento e assistência da vítima,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resguardando-lhe o direito ao sigilo e à privacidade em todo o processo.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DA062D" w:rsidRPr="00634925" w:rsidP="00634925" w14:paraId="1F3E8216" w14:textId="596E1FA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 xml:space="preserve">A presente </w:t>
      </w:r>
      <w:r w:rsidRPr="00634925" w:rsidR="0009246E">
        <w:rPr>
          <w:rFonts w:eastAsia="Arial" w:cstheme="minorHAnsi"/>
          <w:sz w:val="24"/>
          <w:szCs w:val="24"/>
          <w:lang w:eastAsia="pt-BR"/>
        </w:rPr>
        <w:t>propositura</w:t>
      </w:r>
      <w:r w:rsidRPr="00634925">
        <w:rPr>
          <w:rFonts w:eastAsia="Arial" w:cstheme="minorHAnsi"/>
          <w:sz w:val="24"/>
          <w:szCs w:val="24"/>
          <w:lang w:eastAsia="pt-BR"/>
        </w:rPr>
        <w:t>, portanto, normatiza a campanha</w:t>
      </w:r>
      <w:r w:rsidRPr="00634925" w:rsidR="0009246E">
        <w:rPr>
          <w:rFonts w:eastAsia="Arial" w:cstheme="minorHAnsi"/>
          <w:sz w:val="24"/>
          <w:szCs w:val="24"/>
          <w:lang w:eastAsia="pt-BR"/>
        </w:rPr>
        <w:t xml:space="preserve"> no âmbito municipa</w:t>
      </w:r>
      <w:r w:rsidRPr="00634925" w:rsidR="00776AA1">
        <w:rPr>
          <w:rFonts w:eastAsia="Arial" w:cstheme="minorHAnsi"/>
          <w:sz w:val="24"/>
          <w:szCs w:val="24"/>
          <w:lang w:eastAsia="pt-BR"/>
        </w:rPr>
        <w:t>l</w:t>
      </w:r>
      <w:r w:rsidRPr="00634925">
        <w:rPr>
          <w:rFonts w:eastAsia="Arial" w:cstheme="minorHAnsi"/>
          <w:sz w:val="24"/>
          <w:szCs w:val="24"/>
          <w:lang w:eastAsia="pt-BR"/>
        </w:rPr>
        <w:t>,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a</w:t>
      </w:r>
      <w:r w:rsidRPr="00634925" w:rsidR="00634925">
        <w:rPr>
          <w:rFonts w:eastAsia="Arial" w:cstheme="minorHAnsi"/>
          <w:sz w:val="24"/>
          <w:szCs w:val="24"/>
          <w:lang w:eastAsia="pt-BR"/>
        </w:rPr>
        <w:t xml:space="preserve">brangendo um vasto </w:t>
      </w:r>
      <w:r w:rsidRPr="00634925">
        <w:rPr>
          <w:rFonts w:eastAsia="Arial" w:cstheme="minorHAnsi"/>
          <w:sz w:val="24"/>
          <w:szCs w:val="24"/>
          <w:lang w:eastAsia="pt-BR"/>
        </w:rPr>
        <w:t>espectro possível de segmentos conveniados (a exemplo de</w:t>
      </w:r>
      <w:r w:rsidRPr="00634925" w:rsidR="0072046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34925">
        <w:rPr>
          <w:rFonts w:eastAsia="Arial" w:cstheme="minorHAnsi"/>
          <w:sz w:val="24"/>
          <w:szCs w:val="24"/>
          <w:lang w:eastAsia="pt-BR"/>
        </w:rPr>
        <w:t>hotéis, mercados, repartições públicas, entre outros).</w:t>
      </w:r>
    </w:p>
    <w:p w:rsidR="00DA062D" w:rsidRPr="00634925" w:rsidP="00634925" w14:paraId="41475A74" w14:textId="47436D8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34925">
        <w:rPr>
          <w:rFonts w:eastAsia="Arial" w:cstheme="minorHAnsi"/>
          <w:sz w:val="24"/>
          <w:szCs w:val="24"/>
          <w:lang w:eastAsia="pt-BR"/>
        </w:rPr>
        <w:t>Sendo assim, p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elas razões 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acima </w:t>
      </w:r>
      <w:r w:rsidRPr="00634925">
        <w:rPr>
          <w:rFonts w:eastAsia="Arial" w:cstheme="minorHAnsi"/>
          <w:sz w:val="24"/>
          <w:szCs w:val="24"/>
          <w:lang w:eastAsia="pt-BR"/>
        </w:rPr>
        <w:t>expostas, pe</w:t>
      </w:r>
      <w:r w:rsidRPr="00634925">
        <w:rPr>
          <w:rFonts w:eastAsia="Arial" w:cstheme="minorHAnsi"/>
          <w:sz w:val="24"/>
          <w:szCs w:val="24"/>
          <w:lang w:eastAsia="pt-BR"/>
        </w:rPr>
        <w:t>ço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, respeitosamente, apoio dos nobres pares para </w:t>
      </w:r>
      <w:r w:rsidRPr="00634925">
        <w:rPr>
          <w:rFonts w:eastAsia="Arial" w:cstheme="minorHAnsi"/>
          <w:sz w:val="24"/>
          <w:szCs w:val="24"/>
          <w:lang w:eastAsia="pt-BR"/>
        </w:rPr>
        <w:t xml:space="preserve">sua </w:t>
      </w:r>
      <w:r w:rsidRPr="00634925">
        <w:rPr>
          <w:rFonts w:eastAsia="Arial" w:cstheme="minorHAnsi"/>
          <w:sz w:val="24"/>
          <w:szCs w:val="24"/>
          <w:lang w:eastAsia="pt-BR"/>
        </w:rPr>
        <w:t>aprovação.</w:t>
      </w:r>
    </w:p>
    <w:p w:rsidR="00DA062D" w:rsidP="00AB40D1" w14:paraId="058FF18F" w14:textId="21BC144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634925" w:rsidRPr="00005098" w:rsidP="00AB40D1" w14:paraId="4763D046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13140F8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Pr="00005098" w:rsidR="006E7492">
        <w:rPr>
          <w:rFonts w:eastAsia="Arial" w:cstheme="minorHAnsi"/>
          <w:sz w:val="24"/>
          <w:szCs w:val="24"/>
        </w:rPr>
        <w:t>0</w:t>
      </w:r>
      <w:r w:rsidR="001954CB">
        <w:rPr>
          <w:rFonts w:eastAsia="Arial" w:cstheme="minorHAnsi"/>
          <w:sz w:val="24"/>
          <w:szCs w:val="24"/>
        </w:rPr>
        <w:t>9</w:t>
      </w:r>
      <w:r w:rsidRPr="00005098" w:rsidR="006E7492">
        <w:rPr>
          <w:rFonts w:eastAsia="Arial" w:cstheme="minorHAnsi"/>
          <w:sz w:val="24"/>
          <w:szCs w:val="24"/>
        </w:rPr>
        <w:t xml:space="preserve"> de Junho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061717" w:rsidRPr="00005098" w:rsidP="00AB40D1" w14:paraId="0B79E201" w14:textId="77FFCD09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2B69DD6A" w14:textId="253270F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173FAD" w:rsidP="00AB40D1" w14:paraId="6CAC731F" w14:textId="030C7D0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A062D" w:rsidRPr="00005098" w:rsidP="00AB40D1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57CB8F3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368604E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0D0718" w14:paraId="18E22219" w14:textId="6F373E41">
      <w:pPr>
        <w:spacing w:after="0" w:line="240" w:lineRule="auto"/>
        <w:jc w:val="center"/>
        <w:rPr>
          <w:rFonts w:cstheme="minorHAnsi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61717"/>
    <w:rsid w:val="0007709A"/>
    <w:rsid w:val="0009246E"/>
    <w:rsid w:val="000D0718"/>
    <w:rsid w:val="000D2BDC"/>
    <w:rsid w:val="00104AAA"/>
    <w:rsid w:val="00121E00"/>
    <w:rsid w:val="0015657E"/>
    <w:rsid w:val="00156CF8"/>
    <w:rsid w:val="001707F0"/>
    <w:rsid w:val="00173FAD"/>
    <w:rsid w:val="001954CB"/>
    <w:rsid w:val="001D6B3F"/>
    <w:rsid w:val="00210DF0"/>
    <w:rsid w:val="00256DEC"/>
    <w:rsid w:val="0026333A"/>
    <w:rsid w:val="002A0E91"/>
    <w:rsid w:val="002C2146"/>
    <w:rsid w:val="003D480C"/>
    <w:rsid w:val="003E2E48"/>
    <w:rsid w:val="00460A32"/>
    <w:rsid w:val="004675C8"/>
    <w:rsid w:val="004B2CC9"/>
    <w:rsid w:val="0051286F"/>
    <w:rsid w:val="00567DD5"/>
    <w:rsid w:val="005D4BDB"/>
    <w:rsid w:val="005E586F"/>
    <w:rsid w:val="005F206C"/>
    <w:rsid w:val="00626437"/>
    <w:rsid w:val="00632FA0"/>
    <w:rsid w:val="00634925"/>
    <w:rsid w:val="00634E0E"/>
    <w:rsid w:val="00696A8A"/>
    <w:rsid w:val="006C41A4"/>
    <w:rsid w:val="006D1E9A"/>
    <w:rsid w:val="006E7492"/>
    <w:rsid w:val="006F2F08"/>
    <w:rsid w:val="006F360F"/>
    <w:rsid w:val="006F5179"/>
    <w:rsid w:val="006F6118"/>
    <w:rsid w:val="0070284F"/>
    <w:rsid w:val="0072046C"/>
    <w:rsid w:val="007361C4"/>
    <w:rsid w:val="00776AA1"/>
    <w:rsid w:val="007E2587"/>
    <w:rsid w:val="0080712F"/>
    <w:rsid w:val="008120D5"/>
    <w:rsid w:val="008216C4"/>
    <w:rsid w:val="00822396"/>
    <w:rsid w:val="008C3DE0"/>
    <w:rsid w:val="008C6591"/>
    <w:rsid w:val="008E0A07"/>
    <w:rsid w:val="009A335C"/>
    <w:rsid w:val="009F331D"/>
    <w:rsid w:val="00A06CF2"/>
    <w:rsid w:val="00AA6B64"/>
    <w:rsid w:val="00AB40D1"/>
    <w:rsid w:val="00AF4313"/>
    <w:rsid w:val="00BC2D7C"/>
    <w:rsid w:val="00C00C1E"/>
    <w:rsid w:val="00C10D14"/>
    <w:rsid w:val="00C26D73"/>
    <w:rsid w:val="00C36776"/>
    <w:rsid w:val="00C55516"/>
    <w:rsid w:val="00C66E06"/>
    <w:rsid w:val="00CC02C1"/>
    <w:rsid w:val="00CD6B58"/>
    <w:rsid w:val="00CF401E"/>
    <w:rsid w:val="00D45808"/>
    <w:rsid w:val="00DA062D"/>
    <w:rsid w:val="00DC4652"/>
    <w:rsid w:val="00E42BB6"/>
    <w:rsid w:val="00E550D1"/>
    <w:rsid w:val="00E62E3F"/>
    <w:rsid w:val="00EA0101"/>
    <w:rsid w:val="00EE65E5"/>
    <w:rsid w:val="00F36E31"/>
    <w:rsid w:val="00F53B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1182</Words>
  <Characters>6386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18</cp:revision>
  <cp:lastPrinted>2021-02-25T18:05:00Z</cp:lastPrinted>
  <dcterms:created xsi:type="dcterms:W3CDTF">2021-06-07T12:15:00Z</dcterms:created>
  <dcterms:modified xsi:type="dcterms:W3CDTF">2021-06-09T19:43:00Z</dcterms:modified>
</cp:coreProperties>
</file>