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27922EF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Pr="00A15D6A" w:rsidR="00A15D6A">
        <w:rPr>
          <w:rFonts w:ascii="Bookman Old Style" w:hAnsi="Bookman Old Style" w:cs="Arial"/>
          <w:sz w:val="24"/>
          <w:szCs w:val="24"/>
        </w:rPr>
        <w:t xml:space="preserve"> </w:t>
      </w:r>
      <w:r w:rsidR="00E84228">
        <w:rPr>
          <w:rFonts w:ascii="Bookman Old Style" w:hAnsi="Bookman Old Style" w:cs="Arial"/>
          <w:sz w:val="24"/>
          <w:szCs w:val="24"/>
        </w:rPr>
        <w:t>Dorian Prado, Jd. Santa Madalena</w:t>
      </w:r>
      <w:r w:rsidR="0074624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AB6F24" w:rsidRPr="00AB6F24" w:rsidP="00AB6F24" w14:paraId="33597F5D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AB6F24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770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E7257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46BBE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A763F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6F24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84228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2026-10-13T13:33:00Z</dcterms:created>
  <dcterms:modified xsi:type="dcterms:W3CDTF">2026-10-13T13:33:00Z</dcterms:modified>
</cp:coreProperties>
</file>