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664B4C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F77B86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F77B86">
        <w:rPr>
          <w:sz w:val="24"/>
        </w:rPr>
        <w:t>Alcangelo</w:t>
      </w:r>
      <w:r w:rsidR="00F77B86">
        <w:rPr>
          <w:sz w:val="24"/>
        </w:rPr>
        <w:t xml:space="preserve"> Alves Barbosa, </w:t>
      </w:r>
      <w:r w:rsidR="00D41AC8">
        <w:rPr>
          <w:sz w:val="24"/>
        </w:rPr>
        <w:t>185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77234DA6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bookmarkStart w:id="1" w:name="_GoBack"/>
      <w:bookmarkEnd w:id="1"/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D4A8B"/>
    <w:rsid w:val="000D5E9F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564B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0163F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456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77B86"/>
    <w:rsid w:val="00F86855"/>
    <w:rsid w:val="00F91B0C"/>
    <w:rsid w:val="00F936B7"/>
    <w:rsid w:val="00FA03D2"/>
    <w:rsid w:val="00FA0726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D992C-0B20-47FC-96A7-CFC7C8381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2026-10-05T12:26:00Z</dcterms:created>
  <dcterms:modified xsi:type="dcterms:W3CDTF">2026-10-05T12:26:00Z</dcterms:modified>
</cp:coreProperties>
</file>