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45D3387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9222B7">
        <w:rPr>
          <w:sz w:val="28"/>
          <w:szCs w:val="28"/>
        </w:rPr>
        <w:t xml:space="preserve">operação </w:t>
      </w:r>
      <w:r w:rsidR="00B86AE3">
        <w:rPr>
          <w:sz w:val="28"/>
          <w:szCs w:val="28"/>
        </w:rPr>
        <w:t>cata entulho na Avenida da Saudade, 1280</w:t>
      </w:r>
      <w:r w:rsidR="00EA75CD">
        <w:rPr>
          <w:sz w:val="28"/>
          <w:szCs w:val="28"/>
        </w:rPr>
        <w:t xml:space="preserve"> </w:t>
      </w:r>
      <w:r w:rsidR="005E2039">
        <w:rPr>
          <w:sz w:val="28"/>
          <w:szCs w:val="28"/>
        </w:rPr>
        <w:t>– Jardim São Carlos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88267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580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693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2EE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671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039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2B56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6E2C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6E21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2B7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066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184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301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4651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6AE3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36D8E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5CD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2026-10-05T12:30:00Z</dcterms:created>
  <dcterms:modified xsi:type="dcterms:W3CDTF">2026-10-05T12:30:00Z</dcterms:modified>
</cp:coreProperties>
</file>