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DEA917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A1FE0">
        <w:rPr>
          <w:sz w:val="28"/>
          <w:szCs w:val="28"/>
        </w:rPr>
        <w:t>treco</w:t>
      </w:r>
      <w:r w:rsidR="00B51DFC">
        <w:rPr>
          <w:sz w:val="28"/>
          <w:szCs w:val="28"/>
        </w:rPr>
        <w:t xml:space="preserve"> na Rua </w:t>
      </w:r>
      <w:r w:rsidR="006E0097">
        <w:rPr>
          <w:sz w:val="28"/>
          <w:szCs w:val="28"/>
        </w:rPr>
        <w:t xml:space="preserve">Natália Stocco, </w:t>
      </w:r>
      <w:r w:rsidR="006761DF">
        <w:rPr>
          <w:sz w:val="28"/>
          <w:szCs w:val="28"/>
        </w:rPr>
        <w:t>135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2022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BB8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2026-10-05T13:01:00Z</dcterms:created>
  <dcterms:modified xsi:type="dcterms:W3CDTF">2026-10-05T13:01:00Z</dcterms:modified>
</cp:coreProperties>
</file>